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95917" w14:textId="13DB4F90" w:rsidR="000D3A09" w:rsidRPr="000D3A09" w:rsidRDefault="000D3A09" w:rsidP="008C329F">
      <w:pPr>
        <w:pStyle w:val="Nzov"/>
        <w:jc w:val="left"/>
        <w:rPr>
          <w:rFonts w:ascii="Arial" w:hAnsi="Arial" w:cs="Arial"/>
          <w:b w:val="0"/>
          <w:i/>
          <w:sz w:val="22"/>
          <w:szCs w:val="22"/>
          <w:lang w:val="sk-SK"/>
        </w:rPr>
      </w:pPr>
    </w:p>
    <w:p w14:paraId="1E0EE821" w14:textId="7690128A" w:rsidR="00AE254D" w:rsidRDefault="008C329F" w:rsidP="006D7A42">
      <w:pPr>
        <w:pStyle w:val="Nzov"/>
        <w:rPr>
          <w:rFonts w:ascii="Arial" w:hAnsi="Arial" w:cs="Arial"/>
          <w:sz w:val="28"/>
          <w:szCs w:val="28"/>
          <w:lang w:val="sk-SK"/>
        </w:rPr>
      </w:pPr>
      <w:r>
        <w:rPr>
          <w:rFonts w:ascii="Arial" w:hAnsi="Arial" w:cs="Arial"/>
          <w:sz w:val="28"/>
          <w:szCs w:val="28"/>
          <w:lang w:val="sk-SK"/>
        </w:rPr>
        <w:t xml:space="preserve">RÁMCOVÁ </w:t>
      </w:r>
      <w:r w:rsidR="006D7A42">
        <w:rPr>
          <w:rFonts w:ascii="Arial" w:hAnsi="Arial" w:cs="Arial"/>
          <w:sz w:val="28"/>
          <w:szCs w:val="28"/>
          <w:lang w:val="sk-SK"/>
        </w:rPr>
        <w:t>ZMLUVA O POSKYTOVANÍ PORADENSKÝCH SLUŽIEB</w:t>
      </w:r>
      <w:r w:rsidR="00AE254D">
        <w:rPr>
          <w:rFonts w:ascii="Arial" w:hAnsi="Arial" w:cs="Arial"/>
          <w:sz w:val="28"/>
          <w:szCs w:val="28"/>
          <w:lang w:val="sk-SK"/>
        </w:rPr>
        <w:t xml:space="preserve"> </w:t>
      </w:r>
    </w:p>
    <w:p w14:paraId="60651789" w14:textId="0AA60EEC" w:rsidR="006D7A42" w:rsidRDefault="006D7A42" w:rsidP="006D7A42">
      <w:pPr>
        <w:pStyle w:val="Nzov"/>
        <w:rPr>
          <w:rFonts w:ascii="Arial" w:hAnsi="Arial" w:cs="Arial"/>
          <w:sz w:val="28"/>
          <w:szCs w:val="28"/>
          <w:lang w:val="sk-SK"/>
        </w:rPr>
      </w:pPr>
    </w:p>
    <w:p w14:paraId="2144D1AA" w14:textId="77777777" w:rsidR="006D7A42" w:rsidRPr="00C416CD" w:rsidRDefault="006D7A42" w:rsidP="006D7A42">
      <w:pPr>
        <w:pStyle w:val="Nzov"/>
        <w:rPr>
          <w:rFonts w:ascii="Arial" w:hAnsi="Arial" w:cs="Arial"/>
          <w:sz w:val="28"/>
          <w:szCs w:val="28"/>
          <w:lang w:val="sk-SK"/>
        </w:rPr>
      </w:pPr>
    </w:p>
    <w:p w14:paraId="682C3A00" w14:textId="77777777" w:rsidR="006D7A42" w:rsidRPr="00C416CD" w:rsidRDefault="006D7A42" w:rsidP="006D7A42">
      <w:pPr>
        <w:pStyle w:val="Nzov"/>
        <w:rPr>
          <w:rFonts w:ascii="Arial" w:hAnsi="Arial" w:cs="Arial"/>
          <w:b w:val="0"/>
          <w:sz w:val="20"/>
          <w:lang w:val="sk-SK"/>
        </w:rPr>
      </w:pPr>
      <w:r w:rsidRPr="00C416CD">
        <w:rPr>
          <w:rFonts w:ascii="Arial" w:hAnsi="Arial" w:cs="Arial"/>
          <w:b w:val="0"/>
          <w:sz w:val="20"/>
          <w:lang w:val="sk-SK"/>
        </w:rPr>
        <w:t xml:space="preserve">uzavretá podľa ustanovení § </w:t>
      </w:r>
      <w:r>
        <w:rPr>
          <w:rFonts w:ascii="Arial" w:hAnsi="Arial" w:cs="Arial"/>
          <w:b w:val="0"/>
          <w:sz w:val="20"/>
          <w:lang w:val="sk-SK"/>
        </w:rPr>
        <w:t>269</w:t>
      </w:r>
      <w:r w:rsidRPr="00C416CD">
        <w:rPr>
          <w:rFonts w:ascii="Arial" w:hAnsi="Arial" w:cs="Arial"/>
          <w:b w:val="0"/>
          <w:sz w:val="20"/>
          <w:lang w:val="sk-SK"/>
        </w:rPr>
        <w:t xml:space="preserve"> </w:t>
      </w:r>
      <w:r>
        <w:rPr>
          <w:rFonts w:ascii="Arial" w:hAnsi="Arial" w:cs="Arial"/>
          <w:b w:val="0"/>
          <w:sz w:val="20"/>
          <w:lang w:val="sk-SK"/>
        </w:rPr>
        <w:t xml:space="preserve">ods. 2 </w:t>
      </w:r>
      <w:r w:rsidRPr="00C416CD">
        <w:rPr>
          <w:rFonts w:ascii="Arial" w:hAnsi="Arial" w:cs="Arial"/>
          <w:b w:val="0"/>
          <w:sz w:val="20"/>
          <w:lang w:val="sk-SK"/>
        </w:rPr>
        <w:t xml:space="preserve"> zákona č. 513/1991 Zb. Obchodný  zákonník v znení</w:t>
      </w:r>
      <w:r w:rsidRPr="00C416CD">
        <w:rPr>
          <w:rFonts w:ascii="Arial" w:hAnsi="Arial" w:cs="Arial"/>
          <w:b w:val="0"/>
          <w:sz w:val="20"/>
        </w:rPr>
        <w:t xml:space="preserve"> </w:t>
      </w:r>
      <w:r w:rsidRPr="00C416CD">
        <w:rPr>
          <w:rFonts w:ascii="Arial" w:hAnsi="Arial" w:cs="Arial"/>
          <w:b w:val="0"/>
          <w:sz w:val="20"/>
          <w:lang w:val="sk-SK"/>
        </w:rPr>
        <w:t xml:space="preserve">neskorších predpisov </w:t>
      </w:r>
      <w:r w:rsidRPr="00C416CD">
        <w:rPr>
          <w:rFonts w:ascii="Arial" w:hAnsi="Arial" w:cs="Arial"/>
          <w:b w:val="0"/>
          <w:sz w:val="20"/>
        </w:rPr>
        <w:t>(ďalej len „</w:t>
      </w:r>
      <w:r w:rsidRPr="00621BBF">
        <w:rPr>
          <w:rFonts w:ascii="Arial" w:hAnsi="Arial" w:cs="Arial"/>
          <w:sz w:val="20"/>
        </w:rPr>
        <w:t>Ob</w:t>
      </w:r>
      <w:r w:rsidRPr="00621BBF">
        <w:rPr>
          <w:rFonts w:ascii="Arial" w:hAnsi="Arial" w:cs="Arial"/>
          <w:sz w:val="20"/>
          <w:lang w:val="sk-SK"/>
        </w:rPr>
        <w:t xml:space="preserve">chodný </w:t>
      </w:r>
      <w:r w:rsidRPr="00621BBF">
        <w:rPr>
          <w:rFonts w:ascii="Arial" w:hAnsi="Arial" w:cs="Arial"/>
          <w:sz w:val="20"/>
        </w:rPr>
        <w:t>zákonník</w:t>
      </w:r>
      <w:r w:rsidRPr="00C416CD">
        <w:rPr>
          <w:rFonts w:ascii="Arial" w:hAnsi="Arial" w:cs="Arial"/>
          <w:b w:val="0"/>
          <w:sz w:val="20"/>
        </w:rPr>
        <w:t>“) medzi</w:t>
      </w:r>
    </w:p>
    <w:p w14:paraId="03BA0AA3" w14:textId="77777777" w:rsidR="006D7A42" w:rsidRPr="00B4079F" w:rsidRDefault="006D7A42" w:rsidP="006D7A42">
      <w:pPr>
        <w:ind w:right="-1"/>
        <w:jc w:val="center"/>
        <w:rPr>
          <w:rFonts w:ascii="Arial" w:hAnsi="Arial" w:cs="Arial"/>
          <w:b/>
          <w:sz w:val="20"/>
        </w:rPr>
      </w:pPr>
    </w:p>
    <w:p w14:paraId="1336D3A1" w14:textId="77777777" w:rsidR="006D7A42" w:rsidRDefault="006D7A42" w:rsidP="006D7A42">
      <w:pPr>
        <w:rPr>
          <w:rFonts w:ascii="Arial" w:hAnsi="Arial" w:cs="Arial"/>
          <w:b/>
          <w:sz w:val="20"/>
        </w:rPr>
      </w:pPr>
    </w:p>
    <w:p w14:paraId="396174BF" w14:textId="77777777" w:rsidR="00810CDE" w:rsidRPr="006D7A42" w:rsidRDefault="00810CDE" w:rsidP="00810CDE">
      <w:pPr>
        <w:ind w:right="-1"/>
        <w:jc w:val="both"/>
        <w:rPr>
          <w:rFonts w:ascii="Arial" w:hAnsi="Arial" w:cs="Arial"/>
          <w:sz w:val="20"/>
        </w:rPr>
      </w:pPr>
      <w:r w:rsidRPr="006D7A42">
        <w:rPr>
          <w:rFonts w:ascii="Arial" w:hAnsi="Arial" w:cs="Arial"/>
          <w:b/>
          <w:sz w:val="20"/>
        </w:rPr>
        <w:t>Exportno-importná banka Slovenskej republiky</w:t>
      </w:r>
    </w:p>
    <w:p w14:paraId="6AC89222" w14:textId="77777777" w:rsidR="00810CDE" w:rsidRPr="006D7A42" w:rsidRDefault="00810CDE" w:rsidP="00810CDE">
      <w:pPr>
        <w:ind w:right="-1"/>
        <w:jc w:val="both"/>
        <w:rPr>
          <w:rFonts w:ascii="Arial" w:hAnsi="Arial" w:cs="Arial"/>
          <w:sz w:val="20"/>
        </w:rPr>
      </w:pPr>
      <w:r w:rsidRPr="006D7A42">
        <w:rPr>
          <w:rFonts w:ascii="Arial" w:hAnsi="Arial" w:cs="Arial"/>
          <w:sz w:val="20"/>
        </w:rPr>
        <w:t xml:space="preserve">sídlo: </w:t>
      </w:r>
      <w:r w:rsidRPr="006D7A42">
        <w:rPr>
          <w:rFonts w:ascii="Arial" w:hAnsi="Arial" w:cs="Arial"/>
          <w:sz w:val="20"/>
        </w:rPr>
        <w:tab/>
      </w:r>
      <w:r w:rsidRPr="006D7A42">
        <w:rPr>
          <w:rFonts w:ascii="Arial" w:hAnsi="Arial" w:cs="Arial"/>
          <w:sz w:val="20"/>
        </w:rPr>
        <w:tab/>
      </w:r>
      <w:proofErr w:type="spellStart"/>
      <w:r w:rsidRPr="006D7A42">
        <w:rPr>
          <w:rFonts w:ascii="Arial" w:hAnsi="Arial" w:cs="Arial"/>
          <w:sz w:val="20"/>
        </w:rPr>
        <w:t>Grösslingová</w:t>
      </w:r>
      <w:proofErr w:type="spellEnd"/>
      <w:r w:rsidRPr="006D7A42">
        <w:rPr>
          <w:rFonts w:ascii="Arial" w:hAnsi="Arial" w:cs="Arial"/>
          <w:sz w:val="20"/>
        </w:rPr>
        <w:t xml:space="preserve"> 1, 813 50 Bratislava</w:t>
      </w:r>
    </w:p>
    <w:p w14:paraId="2B9B1EE2" w14:textId="77777777" w:rsidR="00810CDE" w:rsidRPr="006D7A42" w:rsidRDefault="00810CDE" w:rsidP="00810CDE">
      <w:pPr>
        <w:ind w:right="-1"/>
        <w:jc w:val="both"/>
        <w:rPr>
          <w:rFonts w:ascii="Arial" w:hAnsi="Arial" w:cs="Arial"/>
          <w:sz w:val="20"/>
        </w:rPr>
      </w:pPr>
      <w:r w:rsidRPr="006D7A42">
        <w:rPr>
          <w:rFonts w:ascii="Arial" w:hAnsi="Arial" w:cs="Arial"/>
          <w:sz w:val="20"/>
        </w:rPr>
        <w:t xml:space="preserve">IČO: </w:t>
      </w:r>
      <w:r w:rsidRPr="006D7A42">
        <w:rPr>
          <w:rFonts w:ascii="Arial" w:hAnsi="Arial" w:cs="Arial"/>
          <w:sz w:val="20"/>
        </w:rPr>
        <w:tab/>
      </w:r>
      <w:r w:rsidRPr="006D7A42">
        <w:rPr>
          <w:rFonts w:ascii="Arial" w:hAnsi="Arial" w:cs="Arial"/>
          <w:sz w:val="20"/>
        </w:rPr>
        <w:tab/>
        <w:t>35 722 959</w:t>
      </w:r>
    </w:p>
    <w:p w14:paraId="78FC99BE" w14:textId="77777777" w:rsidR="00810CDE" w:rsidRPr="006D7A42" w:rsidRDefault="00810CDE" w:rsidP="00810CDE">
      <w:pPr>
        <w:ind w:right="-1"/>
        <w:jc w:val="both"/>
        <w:rPr>
          <w:rFonts w:ascii="Arial" w:hAnsi="Arial" w:cs="Arial"/>
          <w:sz w:val="20"/>
        </w:rPr>
      </w:pPr>
      <w:r w:rsidRPr="006D7A42">
        <w:rPr>
          <w:rFonts w:ascii="Arial" w:hAnsi="Arial" w:cs="Arial"/>
          <w:sz w:val="20"/>
        </w:rPr>
        <w:t>IČ DPH:</w:t>
      </w:r>
      <w:r w:rsidRPr="006D7A42">
        <w:rPr>
          <w:rFonts w:ascii="Arial" w:hAnsi="Arial" w:cs="Arial"/>
          <w:b/>
          <w:sz w:val="20"/>
        </w:rPr>
        <w:tab/>
      </w:r>
      <w:r w:rsidRPr="006D7A42">
        <w:rPr>
          <w:rFonts w:ascii="Arial" w:hAnsi="Arial" w:cs="Arial"/>
          <w:sz w:val="20"/>
        </w:rPr>
        <w:t>SK2020990796</w:t>
      </w:r>
    </w:p>
    <w:p w14:paraId="0DA2FF78" w14:textId="77777777" w:rsidR="00810CDE" w:rsidRPr="006D7A42" w:rsidRDefault="00810CDE" w:rsidP="00810CDE">
      <w:pPr>
        <w:tabs>
          <w:tab w:val="num" w:pos="540"/>
        </w:tabs>
        <w:ind w:right="-1"/>
        <w:jc w:val="both"/>
        <w:rPr>
          <w:rFonts w:ascii="Arial" w:hAnsi="Arial" w:cs="Arial"/>
          <w:sz w:val="20"/>
        </w:rPr>
      </w:pPr>
      <w:r w:rsidRPr="006D7A42">
        <w:rPr>
          <w:rFonts w:ascii="Arial" w:hAnsi="Arial" w:cs="Arial"/>
          <w:sz w:val="20"/>
        </w:rPr>
        <w:t>Právnická osoba zriadená zá</w:t>
      </w:r>
      <w:r>
        <w:rPr>
          <w:rFonts w:ascii="Arial" w:hAnsi="Arial" w:cs="Arial"/>
          <w:sz w:val="20"/>
        </w:rPr>
        <w:t xml:space="preserve">konom č. 80/1997 Z. z., zapísaná </w:t>
      </w:r>
      <w:r w:rsidRPr="006D7A42">
        <w:rPr>
          <w:rFonts w:ascii="Arial" w:hAnsi="Arial" w:cs="Arial"/>
          <w:sz w:val="20"/>
        </w:rPr>
        <w:t>v Obchodnom registri Okresného súdu Bratislava I, oddiel: Po, vložka č.: 651/B</w:t>
      </w:r>
    </w:p>
    <w:p w14:paraId="412F525F" w14:textId="77777777" w:rsidR="00810CDE" w:rsidRPr="006D7A42" w:rsidRDefault="00810CDE" w:rsidP="00810CDE">
      <w:pPr>
        <w:numPr>
          <w:ilvl w:val="12"/>
          <w:numId w:val="0"/>
        </w:numPr>
        <w:tabs>
          <w:tab w:val="left" w:pos="1440"/>
        </w:tabs>
        <w:ind w:left="1418" w:hanging="1418"/>
        <w:jc w:val="both"/>
        <w:outlineLvl w:val="0"/>
        <w:rPr>
          <w:rFonts w:ascii="Arial" w:hAnsi="Arial" w:cs="Arial"/>
          <w:sz w:val="20"/>
        </w:rPr>
      </w:pPr>
      <w:r w:rsidRPr="006D7A42">
        <w:rPr>
          <w:rFonts w:ascii="Arial" w:hAnsi="Arial" w:cs="Arial"/>
          <w:sz w:val="20"/>
        </w:rPr>
        <w:t xml:space="preserve">konajúca: </w:t>
      </w:r>
      <w:r w:rsidRPr="006D7A42">
        <w:rPr>
          <w:rFonts w:ascii="Arial" w:hAnsi="Arial" w:cs="Arial"/>
          <w:sz w:val="20"/>
        </w:rPr>
        <w:tab/>
        <w:t xml:space="preserve">Ing. Monika Kohútová, MBA, generálna riaditeľka a predsedníčka Rady banky </w:t>
      </w:r>
    </w:p>
    <w:p w14:paraId="4F77CDB1" w14:textId="77777777" w:rsidR="00810CDE" w:rsidRPr="006D7A42" w:rsidRDefault="00810CDE" w:rsidP="00810CDE">
      <w:pPr>
        <w:numPr>
          <w:ilvl w:val="12"/>
          <w:numId w:val="0"/>
        </w:numPr>
        <w:ind w:left="1418"/>
        <w:jc w:val="both"/>
        <w:outlineLvl w:val="0"/>
        <w:rPr>
          <w:rFonts w:ascii="Arial" w:hAnsi="Arial" w:cs="Arial"/>
          <w:sz w:val="20"/>
        </w:rPr>
      </w:pPr>
      <w:r w:rsidRPr="006D7A42">
        <w:rPr>
          <w:rFonts w:ascii="Arial" w:hAnsi="Arial" w:cs="Arial"/>
          <w:sz w:val="20"/>
        </w:rPr>
        <w:t xml:space="preserve">JUDr. Marek Melišek, MBA, námestník generálneho riaditeľa a člen Rady banky </w:t>
      </w:r>
    </w:p>
    <w:p w14:paraId="421AEE92" w14:textId="77777777" w:rsidR="00810CDE" w:rsidRDefault="00810CDE" w:rsidP="00810CDE">
      <w:pPr>
        <w:ind w:right="-81"/>
        <w:rPr>
          <w:rFonts w:ascii="Arial" w:hAnsi="Arial" w:cs="Arial"/>
          <w:sz w:val="20"/>
        </w:rPr>
      </w:pPr>
    </w:p>
    <w:p w14:paraId="1E3F26C4" w14:textId="77777777" w:rsidR="00AB5010" w:rsidRDefault="00810CDE" w:rsidP="00810CDE">
      <w:pPr>
        <w:ind w:right="-81"/>
        <w:rPr>
          <w:rFonts w:ascii="Arial" w:hAnsi="Arial" w:cs="Arial"/>
          <w:b/>
          <w:sz w:val="20"/>
        </w:rPr>
      </w:pPr>
      <w:r w:rsidRPr="006D7A42">
        <w:rPr>
          <w:rFonts w:ascii="Arial" w:hAnsi="Arial" w:cs="Arial"/>
          <w:sz w:val="20"/>
        </w:rPr>
        <w:t>(ďalej len „</w:t>
      </w:r>
      <w:r w:rsidRPr="006D7A42">
        <w:rPr>
          <w:rFonts w:ascii="Arial" w:hAnsi="Arial" w:cs="Arial"/>
          <w:b/>
          <w:sz w:val="20"/>
        </w:rPr>
        <w:t>Objednávateľ</w:t>
      </w:r>
      <w:r w:rsidRPr="00810CDE">
        <w:rPr>
          <w:rFonts w:ascii="Arial" w:hAnsi="Arial" w:cs="Arial"/>
          <w:sz w:val="20"/>
        </w:rPr>
        <w:t>“)</w:t>
      </w:r>
    </w:p>
    <w:p w14:paraId="77BEEADE" w14:textId="77777777" w:rsidR="00810CDE" w:rsidRDefault="00810CDE" w:rsidP="00810CDE">
      <w:pPr>
        <w:ind w:right="-81"/>
        <w:rPr>
          <w:rFonts w:ascii="Arial" w:hAnsi="Arial" w:cs="Arial"/>
          <w:sz w:val="20"/>
        </w:rPr>
      </w:pPr>
    </w:p>
    <w:p w14:paraId="7245334B" w14:textId="77777777" w:rsidR="00AB5010" w:rsidRDefault="00AB5010" w:rsidP="006D7A42">
      <w:pPr>
        <w:ind w:right="-81"/>
        <w:rPr>
          <w:rFonts w:ascii="Arial" w:hAnsi="Arial" w:cs="Arial"/>
          <w:sz w:val="20"/>
        </w:rPr>
      </w:pPr>
    </w:p>
    <w:p w14:paraId="63CDACC5" w14:textId="1DE6A109" w:rsidR="00AB5010" w:rsidRDefault="006D7A42" w:rsidP="006D7A42">
      <w:pPr>
        <w:ind w:right="-81"/>
        <w:rPr>
          <w:rStyle w:val="ra"/>
          <w:rFonts w:ascii="Arial" w:hAnsi="Arial" w:cs="Arial"/>
          <w:sz w:val="20"/>
        </w:rPr>
      </w:pPr>
      <w:r w:rsidRPr="006D7A42">
        <w:rPr>
          <w:rFonts w:ascii="Arial" w:hAnsi="Arial" w:cs="Arial"/>
          <w:sz w:val="20"/>
        </w:rPr>
        <w:t>sídlo:</w:t>
      </w:r>
      <w:r w:rsidRPr="006D7A42">
        <w:rPr>
          <w:rFonts w:ascii="Arial" w:hAnsi="Arial" w:cs="Arial"/>
          <w:sz w:val="20"/>
        </w:rPr>
        <w:tab/>
      </w:r>
      <w:r w:rsidRPr="006D7A42">
        <w:rPr>
          <w:rFonts w:ascii="Arial" w:hAnsi="Arial" w:cs="Arial"/>
          <w:sz w:val="20"/>
        </w:rPr>
        <w:tab/>
      </w:r>
      <w:r w:rsidR="000B7341" w:rsidRPr="000B7341">
        <w:rPr>
          <w:rFonts w:ascii="Arial" w:hAnsi="Arial" w:cs="Arial"/>
          <w:sz w:val="20"/>
          <w:highlight w:val="lightGray"/>
        </w:rPr>
        <w:t>...................</w:t>
      </w:r>
    </w:p>
    <w:p w14:paraId="6469EA64" w14:textId="6A9BA81B" w:rsidR="006D7A42" w:rsidRPr="006D7A42" w:rsidRDefault="006D7A42" w:rsidP="006D7A42">
      <w:pPr>
        <w:ind w:right="-81"/>
        <w:rPr>
          <w:rFonts w:ascii="Arial" w:hAnsi="Arial" w:cs="Arial"/>
          <w:sz w:val="20"/>
        </w:rPr>
      </w:pPr>
      <w:r w:rsidRPr="006D7A42">
        <w:rPr>
          <w:rFonts w:ascii="Arial" w:hAnsi="Arial" w:cs="Arial"/>
          <w:sz w:val="20"/>
        </w:rPr>
        <w:t xml:space="preserve">IČO: </w:t>
      </w:r>
      <w:r w:rsidRPr="006D7A42">
        <w:rPr>
          <w:rFonts w:ascii="Arial" w:hAnsi="Arial" w:cs="Arial"/>
          <w:sz w:val="20"/>
        </w:rPr>
        <w:tab/>
      </w:r>
      <w:r w:rsidRPr="006D7A42">
        <w:rPr>
          <w:rFonts w:ascii="Arial" w:hAnsi="Arial" w:cs="Arial"/>
          <w:sz w:val="20"/>
        </w:rPr>
        <w:tab/>
      </w:r>
      <w:r w:rsidR="000B7341" w:rsidRPr="000B7341">
        <w:rPr>
          <w:rFonts w:ascii="Arial" w:hAnsi="Arial" w:cs="Arial"/>
          <w:sz w:val="20"/>
          <w:highlight w:val="lightGray"/>
        </w:rPr>
        <w:t>....................</w:t>
      </w:r>
    </w:p>
    <w:p w14:paraId="4E51DC96" w14:textId="77777777" w:rsidR="006D7A42" w:rsidRPr="006D7A42" w:rsidRDefault="006D7A42" w:rsidP="006D7A42">
      <w:pPr>
        <w:ind w:left="1410" w:right="-81" w:hanging="1410"/>
        <w:rPr>
          <w:rFonts w:ascii="Arial" w:hAnsi="Arial" w:cs="Arial"/>
          <w:sz w:val="20"/>
        </w:rPr>
      </w:pPr>
      <w:r w:rsidRPr="00592307">
        <w:rPr>
          <w:rFonts w:ascii="Arial" w:hAnsi="Arial" w:cs="Arial"/>
          <w:sz w:val="20"/>
        </w:rPr>
        <w:t>zap</w:t>
      </w:r>
      <w:r w:rsidRPr="00592307">
        <w:rPr>
          <w:rFonts w:ascii="Arial" w:hAnsi="Arial" w:cs="Arial" w:hint="eastAsia"/>
          <w:sz w:val="20"/>
        </w:rPr>
        <w:t>í</w:t>
      </w:r>
      <w:r w:rsidRPr="00592307">
        <w:rPr>
          <w:rFonts w:ascii="Arial" w:hAnsi="Arial" w:cs="Arial"/>
          <w:sz w:val="20"/>
        </w:rPr>
        <w:t>san</w:t>
      </w:r>
      <w:r w:rsidRPr="00592307">
        <w:rPr>
          <w:rFonts w:ascii="Arial" w:hAnsi="Arial" w:cs="Arial" w:hint="eastAsia"/>
          <w:sz w:val="20"/>
        </w:rPr>
        <w:t>ý</w:t>
      </w:r>
      <w:r w:rsidRPr="00592307">
        <w:rPr>
          <w:rFonts w:ascii="Arial" w:hAnsi="Arial" w:cs="Arial"/>
          <w:sz w:val="20"/>
        </w:rPr>
        <w:t>:</w:t>
      </w:r>
      <w:r w:rsidRPr="00592307">
        <w:rPr>
          <w:rFonts w:ascii="Arial" w:hAnsi="Arial" w:cs="Arial"/>
          <w:sz w:val="20"/>
        </w:rPr>
        <w:tab/>
      </w:r>
      <w:r w:rsidRPr="00D045B0">
        <w:rPr>
          <w:rFonts w:ascii="Arial" w:hAnsi="Arial" w:cs="Arial"/>
          <w:sz w:val="20"/>
        </w:rPr>
        <w:t>v Obchodnom registri Okresn</w:t>
      </w:r>
      <w:r w:rsidRPr="00D045B0">
        <w:rPr>
          <w:rFonts w:ascii="Arial" w:hAnsi="Arial" w:cs="Arial" w:hint="eastAsia"/>
          <w:sz w:val="20"/>
        </w:rPr>
        <w:t>é</w:t>
      </w:r>
      <w:r w:rsidRPr="00D045B0">
        <w:rPr>
          <w:rFonts w:ascii="Arial" w:hAnsi="Arial" w:cs="Arial"/>
          <w:sz w:val="20"/>
        </w:rPr>
        <w:t>ho s</w:t>
      </w:r>
      <w:r w:rsidRPr="00D045B0">
        <w:rPr>
          <w:rFonts w:ascii="Arial" w:hAnsi="Arial" w:cs="Arial" w:hint="eastAsia"/>
          <w:sz w:val="20"/>
        </w:rPr>
        <w:t>ú</w:t>
      </w:r>
      <w:r w:rsidRPr="00D045B0">
        <w:rPr>
          <w:rFonts w:ascii="Arial" w:hAnsi="Arial" w:cs="Arial"/>
          <w:sz w:val="20"/>
        </w:rPr>
        <w:t xml:space="preserve">du </w:t>
      </w:r>
      <w:r w:rsidR="00AB5010" w:rsidRPr="000B7341">
        <w:rPr>
          <w:rFonts w:ascii="Arial" w:hAnsi="Arial" w:cs="Arial"/>
          <w:sz w:val="20"/>
          <w:highlight w:val="lightGray"/>
        </w:rPr>
        <w:t>...</w:t>
      </w:r>
      <w:r w:rsidRPr="00D045B0">
        <w:rPr>
          <w:rFonts w:ascii="Arial" w:hAnsi="Arial" w:cs="Arial"/>
          <w:sz w:val="20"/>
        </w:rPr>
        <w:t xml:space="preserve">, oddiel: </w:t>
      </w:r>
      <w:r w:rsidR="00AB5010" w:rsidRPr="000B7341">
        <w:rPr>
          <w:rFonts w:ascii="Arial" w:hAnsi="Arial" w:cs="Arial"/>
          <w:sz w:val="20"/>
          <w:highlight w:val="lightGray"/>
        </w:rPr>
        <w:t>...</w:t>
      </w:r>
      <w:r w:rsidRPr="00D045B0">
        <w:rPr>
          <w:rFonts w:ascii="Arial" w:hAnsi="Arial" w:cs="Arial"/>
          <w:sz w:val="20"/>
        </w:rPr>
        <w:t>, vlo</w:t>
      </w:r>
      <w:r w:rsidRPr="00D045B0">
        <w:rPr>
          <w:rFonts w:ascii="Arial" w:hAnsi="Arial" w:cs="Arial" w:hint="eastAsia"/>
          <w:sz w:val="20"/>
        </w:rPr>
        <w:t>ž</w:t>
      </w:r>
      <w:r w:rsidRPr="00D045B0">
        <w:rPr>
          <w:rFonts w:ascii="Arial" w:hAnsi="Arial" w:cs="Arial"/>
          <w:sz w:val="20"/>
        </w:rPr>
        <w:t xml:space="preserve">ka </w:t>
      </w:r>
      <w:r w:rsidRPr="00D045B0">
        <w:rPr>
          <w:rFonts w:ascii="Arial" w:hAnsi="Arial" w:cs="Arial" w:hint="eastAsia"/>
          <w:sz w:val="20"/>
        </w:rPr>
        <w:t>č</w:t>
      </w:r>
      <w:r w:rsidRPr="00D045B0">
        <w:rPr>
          <w:rFonts w:ascii="Arial" w:hAnsi="Arial" w:cs="Arial"/>
          <w:sz w:val="20"/>
        </w:rPr>
        <w:t xml:space="preserve">. </w:t>
      </w:r>
      <w:r w:rsidR="00AB5010" w:rsidRPr="000B7341">
        <w:rPr>
          <w:rFonts w:ascii="Arial" w:hAnsi="Arial" w:cs="Arial"/>
          <w:sz w:val="20"/>
          <w:highlight w:val="lightGray"/>
        </w:rPr>
        <w:t>.....</w:t>
      </w:r>
    </w:p>
    <w:p w14:paraId="358853AA" w14:textId="77777777" w:rsidR="00AB5010" w:rsidRDefault="006D7A42" w:rsidP="006D7A42">
      <w:pPr>
        <w:ind w:right="-81"/>
        <w:rPr>
          <w:rFonts w:ascii="Arial" w:hAnsi="Arial" w:cs="Arial"/>
          <w:sz w:val="20"/>
        </w:rPr>
      </w:pPr>
      <w:r>
        <w:rPr>
          <w:rFonts w:ascii="Arial" w:hAnsi="Arial" w:cs="Arial"/>
          <w:sz w:val="20"/>
        </w:rPr>
        <w:t>konajúca</w:t>
      </w:r>
      <w:r w:rsidRPr="00592307">
        <w:rPr>
          <w:rFonts w:ascii="Arial" w:hAnsi="Arial" w:cs="Arial"/>
          <w:sz w:val="20"/>
        </w:rPr>
        <w:t xml:space="preserve">: </w:t>
      </w:r>
      <w:r>
        <w:rPr>
          <w:rFonts w:ascii="Arial" w:hAnsi="Arial" w:cs="Arial"/>
          <w:sz w:val="20"/>
        </w:rPr>
        <w:tab/>
      </w:r>
    </w:p>
    <w:p w14:paraId="49FE6D2F" w14:textId="77777777" w:rsidR="006D7A42" w:rsidRPr="00592307" w:rsidRDefault="006D7A42" w:rsidP="006D7A42">
      <w:pPr>
        <w:ind w:right="-81"/>
        <w:rPr>
          <w:rFonts w:ascii="Arial" w:hAnsi="Arial" w:cs="Arial"/>
          <w:sz w:val="20"/>
        </w:rPr>
      </w:pPr>
      <w:r w:rsidRPr="00592307">
        <w:rPr>
          <w:rFonts w:ascii="Arial" w:hAnsi="Arial" w:cs="Arial"/>
          <w:sz w:val="20"/>
        </w:rPr>
        <w:t>(ďalej len „</w:t>
      </w:r>
      <w:r>
        <w:rPr>
          <w:rFonts w:ascii="Arial" w:hAnsi="Arial" w:cs="Arial"/>
          <w:b/>
          <w:sz w:val="20"/>
        </w:rPr>
        <w:t>Poradca</w:t>
      </w:r>
      <w:r w:rsidRPr="00592307">
        <w:rPr>
          <w:rFonts w:ascii="Arial" w:hAnsi="Arial" w:cs="Arial"/>
          <w:sz w:val="20"/>
        </w:rPr>
        <w:t>”)</w:t>
      </w:r>
    </w:p>
    <w:p w14:paraId="2910B993" w14:textId="00EFF803" w:rsidR="006D487B" w:rsidRDefault="006D487B" w:rsidP="000B7341">
      <w:pPr>
        <w:pStyle w:val="Zkladntext"/>
        <w:jc w:val="left"/>
        <w:rPr>
          <w:rFonts w:ascii="Arial" w:hAnsi="Arial" w:cs="Arial"/>
          <w:b/>
        </w:rPr>
      </w:pPr>
    </w:p>
    <w:p w14:paraId="01AC144C" w14:textId="63D220FC" w:rsidR="006D7A42" w:rsidRPr="00C416CD" w:rsidRDefault="006D7A42" w:rsidP="006D7A42">
      <w:pPr>
        <w:pStyle w:val="Zkladntext"/>
        <w:rPr>
          <w:rFonts w:ascii="Arial" w:hAnsi="Arial" w:cs="Arial"/>
          <w:b/>
        </w:rPr>
      </w:pPr>
      <w:r>
        <w:rPr>
          <w:rFonts w:ascii="Arial" w:hAnsi="Arial" w:cs="Arial"/>
          <w:b/>
        </w:rPr>
        <w:t xml:space="preserve">Článok </w:t>
      </w:r>
      <w:r w:rsidR="003E43DF">
        <w:rPr>
          <w:rFonts w:ascii="Arial" w:hAnsi="Arial" w:cs="Arial"/>
          <w:b/>
        </w:rPr>
        <w:t>1</w:t>
      </w:r>
    </w:p>
    <w:p w14:paraId="41935D8F" w14:textId="77777777" w:rsidR="006D7A42" w:rsidRDefault="006D7A42" w:rsidP="006D7A42">
      <w:pPr>
        <w:jc w:val="center"/>
        <w:rPr>
          <w:rFonts w:ascii="Arial" w:hAnsi="Arial" w:cs="Arial"/>
          <w:b/>
          <w:sz w:val="20"/>
        </w:rPr>
      </w:pPr>
      <w:r>
        <w:rPr>
          <w:rFonts w:ascii="Arial" w:hAnsi="Arial" w:cs="Arial"/>
          <w:b/>
          <w:sz w:val="20"/>
        </w:rPr>
        <w:t>Úvodné ustanovenia</w:t>
      </w:r>
    </w:p>
    <w:p w14:paraId="4D790866" w14:textId="77777777" w:rsidR="0002058B" w:rsidRPr="00C416CD" w:rsidRDefault="0002058B" w:rsidP="006D7A42">
      <w:pPr>
        <w:jc w:val="center"/>
        <w:rPr>
          <w:rFonts w:ascii="Arial" w:hAnsi="Arial" w:cs="Arial"/>
          <w:b/>
          <w:sz w:val="20"/>
        </w:rPr>
      </w:pPr>
    </w:p>
    <w:p w14:paraId="37440C8B" w14:textId="77777777" w:rsidR="00655508" w:rsidRDefault="0002058B" w:rsidP="00655508">
      <w:pPr>
        <w:pStyle w:val="Odsekzoznamu"/>
        <w:numPr>
          <w:ilvl w:val="0"/>
          <w:numId w:val="15"/>
        </w:numPr>
        <w:tabs>
          <w:tab w:val="left" w:pos="0"/>
        </w:tabs>
        <w:spacing w:line="236" w:lineRule="auto"/>
        <w:ind w:left="284"/>
        <w:rPr>
          <w:sz w:val="20"/>
        </w:rPr>
      </w:pPr>
      <w:r w:rsidRPr="00655508">
        <w:rPr>
          <w:sz w:val="20"/>
        </w:rPr>
        <w:t>Objednávateľ</w:t>
      </w:r>
      <w:r w:rsidR="00D85AC7" w:rsidRPr="00655508">
        <w:rPr>
          <w:sz w:val="20"/>
        </w:rPr>
        <w:t xml:space="preserve"> má záujem o poskytovanie poradenských služieb v oblasti verejného obstarávania podľa zákona č. 343/2015 Z.</w:t>
      </w:r>
      <w:r w:rsidR="00333093" w:rsidRPr="00655508">
        <w:rPr>
          <w:sz w:val="20"/>
        </w:rPr>
        <w:t xml:space="preserve"> </w:t>
      </w:r>
      <w:r w:rsidR="00D85AC7" w:rsidRPr="00655508">
        <w:rPr>
          <w:sz w:val="20"/>
        </w:rPr>
        <w:t>z. o verejnom obstarávaní a o zmene a doplnení niektorých zákonov v platnom znení (ďalej aj len ako “</w:t>
      </w:r>
      <w:r w:rsidR="00D85AC7" w:rsidRPr="00655508">
        <w:rPr>
          <w:i/>
          <w:sz w:val="20"/>
        </w:rPr>
        <w:t>Zákon o verejnom obstarávaní</w:t>
      </w:r>
      <w:r w:rsidR="00D85AC7" w:rsidRPr="00655508">
        <w:rPr>
          <w:sz w:val="20"/>
        </w:rPr>
        <w:t>“)</w:t>
      </w:r>
      <w:r w:rsidR="00333093" w:rsidRPr="00655508">
        <w:rPr>
          <w:sz w:val="20"/>
        </w:rPr>
        <w:t>.</w:t>
      </w:r>
    </w:p>
    <w:p w14:paraId="48A20205" w14:textId="77777777" w:rsidR="00655508" w:rsidRDefault="00655508" w:rsidP="00655508">
      <w:pPr>
        <w:pStyle w:val="Odsekzoznamu"/>
        <w:tabs>
          <w:tab w:val="left" w:pos="0"/>
        </w:tabs>
        <w:spacing w:line="236" w:lineRule="auto"/>
        <w:ind w:left="720" w:firstLine="0"/>
        <w:rPr>
          <w:sz w:val="20"/>
        </w:rPr>
      </w:pPr>
    </w:p>
    <w:p w14:paraId="0A344546" w14:textId="6B28019F" w:rsidR="00655508" w:rsidRDefault="00D85AC7" w:rsidP="00655508">
      <w:pPr>
        <w:pStyle w:val="Odsekzoznamu"/>
        <w:numPr>
          <w:ilvl w:val="0"/>
          <w:numId w:val="15"/>
        </w:numPr>
        <w:tabs>
          <w:tab w:val="left" w:pos="0"/>
        </w:tabs>
        <w:spacing w:line="236" w:lineRule="auto"/>
        <w:ind w:left="284"/>
        <w:rPr>
          <w:sz w:val="20"/>
        </w:rPr>
      </w:pPr>
      <w:r w:rsidRPr="00655508">
        <w:rPr>
          <w:sz w:val="20"/>
        </w:rPr>
        <w:t xml:space="preserve">Poradca je osobou, ktorá má potrebné odborné kapacity a skúsenosti potrebné na poskytovanie poradenských služieb v </w:t>
      </w:r>
      <w:r w:rsidR="00333093" w:rsidRPr="00655508">
        <w:rPr>
          <w:sz w:val="20"/>
        </w:rPr>
        <w:t>oblasti verejného obstarávania</w:t>
      </w:r>
      <w:r w:rsidR="00CE282A" w:rsidRPr="00655508">
        <w:rPr>
          <w:sz w:val="20"/>
        </w:rPr>
        <w:t xml:space="preserve"> a ktorej súťažná ponuka bola akceptovaná v rámci vyhodnotenia ponúk, predložených na základe výzvy na predkladanie ponúk, zaslanej Objednávateľom.</w:t>
      </w:r>
    </w:p>
    <w:p w14:paraId="12523E89" w14:textId="77777777" w:rsidR="00655508" w:rsidRPr="00655508" w:rsidRDefault="00655508" w:rsidP="00655508">
      <w:pPr>
        <w:pStyle w:val="Odsekzoznamu"/>
        <w:rPr>
          <w:sz w:val="20"/>
        </w:rPr>
      </w:pPr>
    </w:p>
    <w:p w14:paraId="7835D8C5" w14:textId="77777777" w:rsidR="00C07F11" w:rsidRPr="00655508" w:rsidRDefault="00C07F11" w:rsidP="00655508">
      <w:pPr>
        <w:pStyle w:val="Odsekzoznamu"/>
        <w:numPr>
          <w:ilvl w:val="0"/>
          <w:numId w:val="15"/>
        </w:numPr>
        <w:tabs>
          <w:tab w:val="left" w:pos="0"/>
        </w:tabs>
        <w:spacing w:line="236" w:lineRule="auto"/>
        <w:ind w:left="284"/>
        <w:rPr>
          <w:sz w:val="20"/>
        </w:rPr>
      </w:pPr>
      <w:r w:rsidRPr="00655508">
        <w:rPr>
          <w:sz w:val="20"/>
        </w:rPr>
        <w:t>Zmluvné strany sa do</w:t>
      </w:r>
      <w:r w:rsidR="00AB5010" w:rsidRPr="00655508">
        <w:rPr>
          <w:sz w:val="20"/>
        </w:rPr>
        <w:t>hodli na úprave vzájomných práv</w:t>
      </w:r>
      <w:r w:rsidRPr="00655508">
        <w:rPr>
          <w:sz w:val="20"/>
        </w:rPr>
        <w:t xml:space="preserve"> a povinností za účelom uzatvorenia zmluvy o poskytovaní poradenských služieb v oblasti verejného obstarávania tak ako je uvedené nižšie.</w:t>
      </w:r>
    </w:p>
    <w:p w14:paraId="1313AC03" w14:textId="110A2ED5" w:rsidR="006D487B" w:rsidRDefault="006D487B" w:rsidP="000B7341">
      <w:pPr>
        <w:tabs>
          <w:tab w:val="left" w:pos="364"/>
        </w:tabs>
        <w:spacing w:line="236" w:lineRule="auto"/>
        <w:rPr>
          <w:rFonts w:ascii="Arial" w:hAnsi="Arial" w:cs="Arial"/>
          <w:b/>
          <w:sz w:val="20"/>
        </w:rPr>
      </w:pPr>
    </w:p>
    <w:p w14:paraId="74BA997F" w14:textId="0F485DC2" w:rsidR="00D85AC7" w:rsidRPr="00C07F11" w:rsidRDefault="00C07F11" w:rsidP="00E869C2">
      <w:pPr>
        <w:tabs>
          <w:tab w:val="left" w:pos="364"/>
        </w:tabs>
        <w:spacing w:line="236" w:lineRule="auto"/>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2</w:t>
      </w:r>
    </w:p>
    <w:p w14:paraId="359F95FF" w14:textId="77777777" w:rsidR="00C07F11" w:rsidRPr="00C07F11" w:rsidRDefault="00C07F11" w:rsidP="00E869C2">
      <w:pPr>
        <w:tabs>
          <w:tab w:val="left" w:pos="364"/>
        </w:tabs>
        <w:spacing w:line="236" w:lineRule="auto"/>
        <w:jc w:val="center"/>
        <w:rPr>
          <w:rFonts w:ascii="Arial" w:hAnsi="Arial" w:cs="Arial"/>
          <w:b/>
          <w:sz w:val="20"/>
        </w:rPr>
      </w:pPr>
      <w:r w:rsidRPr="00C07F11">
        <w:rPr>
          <w:rFonts w:ascii="Arial" w:hAnsi="Arial" w:cs="Arial"/>
          <w:b/>
          <w:sz w:val="20"/>
        </w:rPr>
        <w:t xml:space="preserve">Predmet </w:t>
      </w:r>
      <w:r w:rsidR="00655508">
        <w:rPr>
          <w:rFonts w:ascii="Arial" w:hAnsi="Arial" w:cs="Arial"/>
          <w:b/>
          <w:sz w:val="20"/>
        </w:rPr>
        <w:t>Z</w:t>
      </w:r>
      <w:r w:rsidRPr="00C07F11">
        <w:rPr>
          <w:rFonts w:ascii="Arial" w:hAnsi="Arial" w:cs="Arial"/>
          <w:b/>
          <w:sz w:val="20"/>
        </w:rPr>
        <w:t>mluvy</w:t>
      </w:r>
    </w:p>
    <w:p w14:paraId="464A3107" w14:textId="77777777" w:rsidR="00655508" w:rsidRPr="00655508" w:rsidRDefault="00655508" w:rsidP="00655508">
      <w:pPr>
        <w:autoSpaceDE w:val="0"/>
        <w:autoSpaceDN w:val="0"/>
        <w:adjustRightInd w:val="0"/>
        <w:rPr>
          <w:rFonts w:ascii="Calibri" w:eastAsiaTheme="minorHAnsi" w:hAnsi="Calibri" w:cs="Calibri"/>
          <w:color w:val="000000"/>
          <w:szCs w:val="24"/>
          <w:lang w:eastAsia="en-US"/>
        </w:rPr>
      </w:pPr>
    </w:p>
    <w:p w14:paraId="2747A7C5" w14:textId="62376A1E" w:rsidR="00655508" w:rsidRDefault="00655508" w:rsidP="00655508">
      <w:pPr>
        <w:pStyle w:val="Odsekzoznamu"/>
        <w:numPr>
          <w:ilvl w:val="0"/>
          <w:numId w:val="16"/>
        </w:numPr>
        <w:adjustRightInd w:val="0"/>
        <w:spacing w:after="58"/>
        <w:ind w:left="284"/>
        <w:rPr>
          <w:rFonts w:eastAsiaTheme="minorHAnsi"/>
          <w:color w:val="000000"/>
          <w:sz w:val="20"/>
          <w:lang w:eastAsia="en-US"/>
        </w:rPr>
      </w:pPr>
      <w:r w:rsidRPr="00655508">
        <w:rPr>
          <w:rFonts w:eastAsiaTheme="minorHAnsi"/>
          <w:color w:val="000000"/>
          <w:sz w:val="20"/>
          <w:lang w:eastAsia="en-US"/>
        </w:rPr>
        <w:t xml:space="preserve">Predmetom tejto Zmluvy je úprava vzájomných práv a povinností zmluvných strán v súvislosti so záväzkom </w:t>
      </w:r>
      <w:r>
        <w:rPr>
          <w:rFonts w:eastAsiaTheme="minorHAnsi"/>
          <w:color w:val="000000"/>
          <w:sz w:val="20"/>
          <w:lang w:eastAsia="en-US"/>
        </w:rPr>
        <w:t>Poradcu</w:t>
      </w:r>
      <w:r w:rsidRPr="00655508">
        <w:rPr>
          <w:rFonts w:eastAsiaTheme="minorHAnsi"/>
          <w:color w:val="000000"/>
          <w:sz w:val="20"/>
          <w:lang w:eastAsia="en-US"/>
        </w:rPr>
        <w:t xml:space="preserve"> poskytovať </w:t>
      </w:r>
      <w:r>
        <w:rPr>
          <w:rFonts w:eastAsiaTheme="minorHAnsi"/>
          <w:color w:val="000000"/>
          <w:sz w:val="20"/>
          <w:lang w:eastAsia="en-US"/>
        </w:rPr>
        <w:t>O</w:t>
      </w:r>
      <w:r w:rsidRPr="00655508">
        <w:rPr>
          <w:rFonts w:eastAsiaTheme="minorHAnsi"/>
          <w:color w:val="000000"/>
          <w:sz w:val="20"/>
          <w:lang w:eastAsia="en-US"/>
        </w:rPr>
        <w:t xml:space="preserve">bjednávateľovi odborné poradenské služby v oblasti verejného obstarávania, na základe </w:t>
      </w:r>
      <w:r w:rsidR="00623666">
        <w:rPr>
          <w:rFonts w:eastAsiaTheme="minorHAnsi"/>
          <w:color w:val="000000"/>
          <w:sz w:val="20"/>
          <w:lang w:eastAsia="en-US"/>
        </w:rPr>
        <w:t xml:space="preserve">písomných </w:t>
      </w:r>
      <w:r w:rsidRPr="00655508">
        <w:rPr>
          <w:rFonts w:eastAsiaTheme="minorHAnsi"/>
          <w:color w:val="000000"/>
          <w:sz w:val="20"/>
          <w:lang w:eastAsia="en-US"/>
        </w:rPr>
        <w:t xml:space="preserve">objednávok </w:t>
      </w:r>
      <w:r>
        <w:rPr>
          <w:rFonts w:eastAsiaTheme="minorHAnsi"/>
          <w:color w:val="000000"/>
          <w:sz w:val="20"/>
          <w:lang w:eastAsia="en-US"/>
        </w:rPr>
        <w:t>O</w:t>
      </w:r>
      <w:r w:rsidRPr="00655508">
        <w:rPr>
          <w:rFonts w:eastAsiaTheme="minorHAnsi"/>
          <w:color w:val="000000"/>
          <w:sz w:val="20"/>
          <w:lang w:eastAsia="en-US"/>
        </w:rPr>
        <w:t xml:space="preserve">bjednávateľa a zodpovedajúcim záväzkom </w:t>
      </w:r>
      <w:r>
        <w:rPr>
          <w:rFonts w:eastAsiaTheme="minorHAnsi"/>
          <w:color w:val="000000"/>
          <w:sz w:val="20"/>
          <w:lang w:eastAsia="en-US"/>
        </w:rPr>
        <w:t>O</w:t>
      </w:r>
      <w:r w:rsidRPr="00655508">
        <w:rPr>
          <w:rFonts w:eastAsiaTheme="minorHAnsi"/>
          <w:color w:val="000000"/>
          <w:sz w:val="20"/>
          <w:lang w:eastAsia="en-US"/>
        </w:rPr>
        <w:t xml:space="preserve">bjednávateľa za riadne a včas poskytnuté služby zaplatiť </w:t>
      </w:r>
      <w:r>
        <w:rPr>
          <w:rFonts w:eastAsiaTheme="minorHAnsi"/>
          <w:color w:val="000000"/>
          <w:sz w:val="20"/>
          <w:lang w:eastAsia="en-US"/>
        </w:rPr>
        <w:t>Poradcovi</w:t>
      </w:r>
      <w:r w:rsidRPr="00655508">
        <w:rPr>
          <w:rFonts w:eastAsiaTheme="minorHAnsi"/>
          <w:color w:val="000000"/>
          <w:sz w:val="20"/>
          <w:lang w:eastAsia="en-US"/>
        </w:rPr>
        <w:t xml:space="preserve"> cenu v rozsahu a za podmienok dohodnutých v </w:t>
      </w:r>
      <w:r w:rsidR="00795C21">
        <w:rPr>
          <w:rFonts w:eastAsiaTheme="minorHAnsi"/>
          <w:color w:val="000000"/>
          <w:sz w:val="20"/>
          <w:lang w:eastAsia="en-US"/>
        </w:rPr>
        <w:t>tejto</w:t>
      </w:r>
      <w:r w:rsidRPr="00655508">
        <w:rPr>
          <w:rFonts w:eastAsiaTheme="minorHAnsi"/>
          <w:color w:val="000000"/>
          <w:sz w:val="20"/>
          <w:lang w:eastAsia="en-US"/>
        </w:rPr>
        <w:t xml:space="preserve"> </w:t>
      </w:r>
      <w:r>
        <w:rPr>
          <w:rFonts w:eastAsiaTheme="minorHAnsi"/>
          <w:color w:val="000000"/>
          <w:sz w:val="20"/>
          <w:lang w:eastAsia="en-US"/>
        </w:rPr>
        <w:t>Z</w:t>
      </w:r>
      <w:r w:rsidR="00795C21">
        <w:rPr>
          <w:rFonts w:eastAsiaTheme="minorHAnsi"/>
          <w:color w:val="000000"/>
          <w:sz w:val="20"/>
          <w:lang w:eastAsia="en-US"/>
        </w:rPr>
        <w:t>mluve</w:t>
      </w:r>
      <w:r w:rsidRPr="00655508">
        <w:rPr>
          <w:rFonts w:eastAsiaTheme="minorHAnsi"/>
          <w:color w:val="000000"/>
          <w:sz w:val="20"/>
          <w:lang w:eastAsia="en-US"/>
        </w:rPr>
        <w:t>, ako i úprava zmluv</w:t>
      </w:r>
      <w:r>
        <w:rPr>
          <w:rFonts w:eastAsiaTheme="minorHAnsi"/>
          <w:color w:val="000000"/>
          <w:sz w:val="20"/>
          <w:lang w:eastAsia="en-US"/>
        </w:rPr>
        <w:t>ných vzťahov s tým súvisiacich.</w:t>
      </w:r>
    </w:p>
    <w:p w14:paraId="02FBFC53" w14:textId="77777777" w:rsidR="00655508" w:rsidRDefault="00655508" w:rsidP="00655508">
      <w:pPr>
        <w:pStyle w:val="Odsekzoznamu"/>
        <w:adjustRightInd w:val="0"/>
        <w:spacing w:after="58"/>
        <w:ind w:left="720" w:firstLine="0"/>
        <w:rPr>
          <w:rFonts w:eastAsiaTheme="minorHAnsi"/>
          <w:color w:val="000000"/>
          <w:sz w:val="20"/>
          <w:lang w:eastAsia="en-US"/>
        </w:rPr>
      </w:pPr>
    </w:p>
    <w:p w14:paraId="180BA1C5" w14:textId="77777777" w:rsidR="006D487B" w:rsidRPr="006D487B" w:rsidRDefault="00655508" w:rsidP="006D487B">
      <w:pPr>
        <w:pStyle w:val="Odsekzoznamu"/>
        <w:numPr>
          <w:ilvl w:val="0"/>
          <w:numId w:val="16"/>
        </w:numPr>
        <w:adjustRightInd w:val="0"/>
        <w:spacing w:after="58"/>
        <w:ind w:left="284"/>
        <w:rPr>
          <w:rFonts w:eastAsiaTheme="minorHAnsi"/>
          <w:color w:val="000000"/>
          <w:sz w:val="20"/>
          <w:lang w:eastAsia="en-US"/>
        </w:rPr>
      </w:pPr>
      <w:r w:rsidRPr="00655508">
        <w:rPr>
          <w:rFonts w:eastAsiaTheme="minorHAnsi"/>
          <w:color w:val="000000"/>
          <w:sz w:val="20"/>
          <w:szCs w:val="20"/>
          <w:lang w:eastAsia="en-US"/>
        </w:rPr>
        <w:t xml:space="preserve">Účelom tejto </w:t>
      </w:r>
      <w:r>
        <w:rPr>
          <w:rFonts w:eastAsiaTheme="minorHAnsi"/>
          <w:color w:val="000000"/>
          <w:sz w:val="20"/>
          <w:szCs w:val="20"/>
          <w:lang w:eastAsia="en-US"/>
        </w:rPr>
        <w:t>Z</w:t>
      </w:r>
      <w:r w:rsidRPr="00655508">
        <w:rPr>
          <w:rFonts w:eastAsiaTheme="minorHAnsi"/>
          <w:color w:val="000000"/>
          <w:sz w:val="20"/>
          <w:szCs w:val="20"/>
          <w:lang w:eastAsia="en-US"/>
        </w:rPr>
        <w:t xml:space="preserve">mluvy je zabezpečenie efektívneho postupu </w:t>
      </w:r>
      <w:r>
        <w:rPr>
          <w:rFonts w:eastAsiaTheme="minorHAnsi"/>
          <w:color w:val="000000"/>
          <w:sz w:val="20"/>
          <w:szCs w:val="20"/>
          <w:lang w:eastAsia="en-US"/>
        </w:rPr>
        <w:t>O</w:t>
      </w:r>
      <w:r w:rsidRPr="00655508">
        <w:rPr>
          <w:rFonts w:eastAsiaTheme="minorHAnsi"/>
          <w:color w:val="000000"/>
          <w:sz w:val="20"/>
          <w:szCs w:val="20"/>
          <w:lang w:eastAsia="en-US"/>
        </w:rPr>
        <w:t xml:space="preserve">bjednávateľa v jednotlivých jeho procesoch týkajúcich sa verejného obstarávania a súladu úkonov </w:t>
      </w:r>
      <w:r>
        <w:rPr>
          <w:rFonts w:eastAsiaTheme="minorHAnsi"/>
          <w:color w:val="000000"/>
          <w:sz w:val="20"/>
          <w:szCs w:val="20"/>
          <w:lang w:eastAsia="en-US"/>
        </w:rPr>
        <w:t>O</w:t>
      </w:r>
      <w:r w:rsidRPr="00655508">
        <w:rPr>
          <w:rFonts w:eastAsiaTheme="minorHAnsi"/>
          <w:color w:val="000000"/>
          <w:sz w:val="20"/>
          <w:szCs w:val="20"/>
          <w:lang w:eastAsia="en-US"/>
        </w:rPr>
        <w:t xml:space="preserve">bjednávateľa pri verejnom obstarávaní a/alebo súvisiacich s verejným obstarávaním so </w:t>
      </w:r>
      <w:r>
        <w:rPr>
          <w:rFonts w:eastAsiaTheme="minorHAnsi"/>
          <w:color w:val="000000"/>
          <w:sz w:val="20"/>
          <w:szCs w:val="20"/>
          <w:lang w:eastAsia="en-US"/>
        </w:rPr>
        <w:t>Z</w:t>
      </w:r>
      <w:r w:rsidRPr="00655508">
        <w:rPr>
          <w:rFonts w:eastAsiaTheme="minorHAnsi"/>
          <w:color w:val="000000"/>
          <w:sz w:val="20"/>
          <w:szCs w:val="20"/>
          <w:lang w:eastAsia="en-US"/>
        </w:rPr>
        <w:t xml:space="preserve">ákonom o verejnom obstarávaní a s ostatnými právnymi predpismi platnými a účinným na území Slovenskej republiky aplikovanými v procese verejného obstarávania, ako i rozšírenie a posilnenie odborných kapacít </w:t>
      </w:r>
      <w:r>
        <w:rPr>
          <w:rFonts w:eastAsiaTheme="minorHAnsi"/>
          <w:color w:val="000000"/>
          <w:sz w:val="20"/>
          <w:szCs w:val="20"/>
          <w:lang w:eastAsia="en-US"/>
        </w:rPr>
        <w:t>O</w:t>
      </w:r>
      <w:r w:rsidRPr="00655508">
        <w:rPr>
          <w:rFonts w:eastAsiaTheme="minorHAnsi"/>
          <w:color w:val="000000"/>
          <w:sz w:val="20"/>
          <w:szCs w:val="20"/>
          <w:lang w:eastAsia="en-US"/>
        </w:rPr>
        <w:t>bjednávateľa pri riešení post</w:t>
      </w:r>
      <w:r>
        <w:rPr>
          <w:rFonts w:eastAsiaTheme="minorHAnsi"/>
          <w:color w:val="000000"/>
          <w:sz w:val="20"/>
          <w:szCs w:val="20"/>
          <w:lang w:eastAsia="en-US"/>
        </w:rPr>
        <w:t>upov a otázok vyplývajúcich zo Z</w:t>
      </w:r>
      <w:r w:rsidRPr="00655508">
        <w:rPr>
          <w:rFonts w:eastAsiaTheme="minorHAnsi"/>
          <w:color w:val="000000"/>
          <w:sz w:val="20"/>
          <w:szCs w:val="20"/>
          <w:lang w:eastAsia="en-US"/>
        </w:rPr>
        <w:t xml:space="preserve">ákona o verejnom obstarávaní. </w:t>
      </w:r>
    </w:p>
    <w:p w14:paraId="1149BD17" w14:textId="77777777" w:rsidR="006D487B" w:rsidRDefault="006D487B" w:rsidP="006D487B">
      <w:pPr>
        <w:pStyle w:val="Odsekzoznamu"/>
        <w:rPr>
          <w:rFonts w:eastAsiaTheme="minorHAnsi"/>
          <w:color w:val="0B0B0B"/>
          <w:sz w:val="20"/>
          <w:szCs w:val="20"/>
          <w:lang w:eastAsia="en-US"/>
        </w:rPr>
      </w:pPr>
    </w:p>
    <w:p w14:paraId="4AC13C65" w14:textId="77777777" w:rsidR="000463A4" w:rsidRPr="006D487B" w:rsidRDefault="000463A4" w:rsidP="006D487B">
      <w:pPr>
        <w:pStyle w:val="Odsekzoznamu"/>
        <w:rPr>
          <w:rFonts w:eastAsiaTheme="minorHAnsi"/>
          <w:color w:val="0B0B0B"/>
          <w:sz w:val="20"/>
          <w:szCs w:val="20"/>
          <w:lang w:eastAsia="en-US"/>
        </w:rPr>
      </w:pPr>
    </w:p>
    <w:p w14:paraId="54E7E083" w14:textId="35911A49" w:rsidR="006D487B" w:rsidRPr="002319A8" w:rsidRDefault="00021217" w:rsidP="006D487B">
      <w:pPr>
        <w:pStyle w:val="Odsekzoznamu"/>
        <w:numPr>
          <w:ilvl w:val="0"/>
          <w:numId w:val="16"/>
        </w:numPr>
        <w:adjustRightInd w:val="0"/>
        <w:spacing w:after="58"/>
        <w:ind w:left="284"/>
        <w:rPr>
          <w:rFonts w:eastAsiaTheme="minorHAnsi"/>
          <w:sz w:val="20"/>
          <w:szCs w:val="20"/>
          <w:lang w:eastAsia="en-US"/>
        </w:rPr>
      </w:pPr>
      <w:r w:rsidRPr="0060574F">
        <w:rPr>
          <w:rFonts w:eastAsiaTheme="minorHAnsi"/>
          <w:sz w:val="20"/>
          <w:szCs w:val="20"/>
          <w:lang w:eastAsia="en-US"/>
        </w:rPr>
        <w:lastRenderedPageBreak/>
        <w:t>Porad</w:t>
      </w:r>
      <w:r w:rsidR="006D487B" w:rsidRPr="0060574F">
        <w:rPr>
          <w:rFonts w:eastAsiaTheme="minorHAnsi"/>
          <w:sz w:val="20"/>
          <w:szCs w:val="20"/>
          <w:lang w:eastAsia="en-US"/>
        </w:rPr>
        <w:t>ca</w:t>
      </w:r>
      <w:r w:rsidRPr="0060574F">
        <w:rPr>
          <w:rFonts w:eastAsiaTheme="minorHAnsi"/>
          <w:sz w:val="20"/>
          <w:szCs w:val="20"/>
          <w:lang w:eastAsia="en-US"/>
        </w:rPr>
        <w:t xml:space="preserve"> sa zaväzuj</w:t>
      </w:r>
      <w:r w:rsidR="006D487B" w:rsidRPr="0060574F">
        <w:rPr>
          <w:rFonts w:eastAsiaTheme="minorHAnsi"/>
          <w:sz w:val="20"/>
          <w:szCs w:val="20"/>
          <w:lang w:eastAsia="en-US"/>
        </w:rPr>
        <w:t>e</w:t>
      </w:r>
      <w:r w:rsidRPr="0060574F">
        <w:rPr>
          <w:rFonts w:eastAsiaTheme="minorHAnsi"/>
          <w:sz w:val="20"/>
          <w:szCs w:val="20"/>
          <w:lang w:eastAsia="en-US"/>
        </w:rPr>
        <w:t xml:space="preserve"> </w:t>
      </w:r>
      <w:r w:rsidRPr="0060574F">
        <w:rPr>
          <w:rFonts w:eastAsia="HiddenHorzOCR"/>
          <w:sz w:val="20"/>
          <w:szCs w:val="20"/>
          <w:lang w:eastAsia="en-US"/>
        </w:rPr>
        <w:t xml:space="preserve">poskytnúť </w:t>
      </w:r>
      <w:r w:rsidR="006D487B" w:rsidRPr="0060574F">
        <w:rPr>
          <w:rFonts w:eastAsia="HiddenHorzOCR"/>
          <w:sz w:val="20"/>
          <w:szCs w:val="20"/>
          <w:lang w:eastAsia="en-US"/>
        </w:rPr>
        <w:t>O</w:t>
      </w:r>
      <w:r w:rsidRPr="0060574F">
        <w:rPr>
          <w:rFonts w:eastAsia="HiddenHorzOCR"/>
          <w:sz w:val="20"/>
          <w:szCs w:val="20"/>
          <w:lang w:eastAsia="en-US"/>
        </w:rPr>
        <w:t>b</w:t>
      </w:r>
      <w:r w:rsidR="006D487B" w:rsidRPr="0060574F">
        <w:rPr>
          <w:rFonts w:eastAsia="HiddenHorzOCR"/>
          <w:sz w:val="20"/>
          <w:szCs w:val="20"/>
          <w:lang w:eastAsia="en-US"/>
        </w:rPr>
        <w:t>j</w:t>
      </w:r>
      <w:r w:rsidRPr="0060574F">
        <w:rPr>
          <w:rFonts w:eastAsia="HiddenHorzOCR"/>
          <w:sz w:val="20"/>
          <w:szCs w:val="20"/>
          <w:lang w:eastAsia="en-US"/>
        </w:rPr>
        <w:t xml:space="preserve">ednávateľovi </w:t>
      </w:r>
      <w:r w:rsidRPr="0060574F">
        <w:rPr>
          <w:rFonts w:eastAsiaTheme="minorHAnsi"/>
          <w:sz w:val="20"/>
          <w:szCs w:val="20"/>
          <w:lang w:eastAsia="en-US"/>
        </w:rPr>
        <w:t xml:space="preserve">v zmysle tejto </w:t>
      </w:r>
      <w:r w:rsidR="006D487B" w:rsidRPr="0060574F">
        <w:rPr>
          <w:rFonts w:eastAsiaTheme="minorHAnsi"/>
          <w:sz w:val="20"/>
          <w:szCs w:val="20"/>
          <w:lang w:eastAsia="en-US"/>
        </w:rPr>
        <w:t>Z</w:t>
      </w:r>
      <w:r w:rsidRPr="0060574F">
        <w:rPr>
          <w:rFonts w:eastAsiaTheme="minorHAnsi"/>
          <w:sz w:val="20"/>
          <w:szCs w:val="20"/>
          <w:lang w:eastAsia="en-US"/>
        </w:rPr>
        <w:t>mluvy slu</w:t>
      </w:r>
      <w:r w:rsidR="006D487B" w:rsidRPr="0060574F">
        <w:rPr>
          <w:rFonts w:eastAsiaTheme="minorHAnsi"/>
          <w:sz w:val="20"/>
          <w:szCs w:val="20"/>
          <w:lang w:eastAsia="en-US"/>
        </w:rPr>
        <w:t xml:space="preserve">žby spočívajúce v komplexnej príprave a realizácii jednotlivých </w:t>
      </w:r>
      <w:r w:rsidR="006D487B" w:rsidRPr="0060574F">
        <w:rPr>
          <w:rFonts w:eastAsia="HiddenHorzOCR"/>
          <w:sz w:val="20"/>
          <w:szCs w:val="20"/>
          <w:lang w:eastAsia="en-US"/>
        </w:rPr>
        <w:t xml:space="preserve">súťaží </w:t>
      </w:r>
      <w:r w:rsidR="006D487B" w:rsidRPr="0060574F">
        <w:rPr>
          <w:rFonts w:eastAsiaTheme="minorHAnsi"/>
          <w:sz w:val="20"/>
          <w:szCs w:val="20"/>
          <w:lang w:eastAsia="en-US"/>
        </w:rPr>
        <w:t xml:space="preserve">verejného obstarávania/obstarávania, vrátane </w:t>
      </w:r>
      <w:r w:rsidR="00524F55" w:rsidRPr="0060574F">
        <w:rPr>
          <w:sz w:val="20"/>
          <w:szCs w:val="20"/>
        </w:rPr>
        <w:t>poskytovania poradenských a konzultačných služieb spojených s verejným obstarávaním,</w:t>
      </w:r>
      <w:r w:rsidR="00524F55" w:rsidRPr="0060574F">
        <w:rPr>
          <w:rFonts w:eastAsiaTheme="minorHAnsi"/>
          <w:sz w:val="20"/>
          <w:szCs w:val="20"/>
          <w:lang w:eastAsia="en-US"/>
        </w:rPr>
        <w:t xml:space="preserve"> </w:t>
      </w:r>
      <w:r w:rsidR="0060574F">
        <w:rPr>
          <w:sz w:val="20"/>
          <w:szCs w:val="20"/>
        </w:rPr>
        <w:t>vypracovania</w:t>
      </w:r>
      <w:r w:rsidR="00524F55" w:rsidRPr="0060574F">
        <w:rPr>
          <w:sz w:val="20"/>
          <w:szCs w:val="20"/>
        </w:rPr>
        <w:t xml:space="preserve"> komplexných súťažných podkladov v celom procese verejného obstarávania</w:t>
      </w:r>
      <w:r w:rsidR="00C93CD8" w:rsidRPr="0060574F">
        <w:rPr>
          <w:sz w:val="20"/>
          <w:szCs w:val="20"/>
        </w:rPr>
        <w:t>,</w:t>
      </w:r>
      <w:r w:rsidR="00524F55" w:rsidRPr="0060574F">
        <w:rPr>
          <w:rFonts w:eastAsiaTheme="minorHAnsi"/>
          <w:sz w:val="20"/>
          <w:szCs w:val="20"/>
          <w:lang w:eastAsia="en-US"/>
        </w:rPr>
        <w:t xml:space="preserve"> </w:t>
      </w:r>
      <w:r w:rsidR="006D487B" w:rsidRPr="0060574F">
        <w:rPr>
          <w:rFonts w:eastAsiaTheme="minorHAnsi"/>
          <w:sz w:val="20"/>
          <w:szCs w:val="20"/>
          <w:lang w:eastAsia="en-US"/>
        </w:rPr>
        <w:t>p</w:t>
      </w:r>
      <w:r w:rsidRPr="0060574F">
        <w:rPr>
          <w:rFonts w:eastAsiaTheme="minorHAnsi"/>
          <w:sz w:val="20"/>
          <w:szCs w:val="20"/>
          <w:lang w:eastAsia="en-US"/>
        </w:rPr>
        <w:t>ríprav</w:t>
      </w:r>
      <w:r w:rsidR="006D487B" w:rsidRPr="0060574F">
        <w:rPr>
          <w:rFonts w:eastAsiaTheme="minorHAnsi"/>
          <w:sz w:val="20"/>
          <w:szCs w:val="20"/>
          <w:lang w:eastAsia="en-US"/>
        </w:rPr>
        <w:t>y</w:t>
      </w:r>
      <w:r w:rsidRPr="0060574F">
        <w:rPr>
          <w:rFonts w:eastAsiaTheme="minorHAnsi"/>
          <w:sz w:val="20"/>
          <w:szCs w:val="20"/>
          <w:lang w:eastAsia="en-US"/>
        </w:rPr>
        <w:t xml:space="preserve"> dokumentácie pre jednotlivé postupy v r</w:t>
      </w:r>
      <w:r w:rsidR="006D487B" w:rsidRPr="0060574F">
        <w:rPr>
          <w:rFonts w:eastAsiaTheme="minorHAnsi"/>
          <w:sz w:val="20"/>
          <w:szCs w:val="20"/>
          <w:lang w:eastAsia="en-US"/>
        </w:rPr>
        <w:t xml:space="preserve">ámci verejného </w:t>
      </w:r>
      <w:r w:rsidR="00C93CD8" w:rsidRPr="0060574F">
        <w:rPr>
          <w:rFonts w:eastAsiaTheme="minorHAnsi"/>
          <w:sz w:val="20"/>
          <w:szCs w:val="20"/>
          <w:lang w:eastAsia="en-US"/>
        </w:rPr>
        <w:t>obstarávania</w:t>
      </w:r>
      <w:r w:rsidR="006D487B" w:rsidRPr="0060574F">
        <w:rPr>
          <w:rFonts w:eastAsiaTheme="minorHAnsi"/>
          <w:sz w:val="20"/>
          <w:szCs w:val="20"/>
          <w:lang w:eastAsia="en-US"/>
        </w:rPr>
        <w:t xml:space="preserve"> a poskytovania súčinnosti interným zákazníkom </w:t>
      </w:r>
      <w:r w:rsidR="006D487B" w:rsidRPr="0060574F">
        <w:rPr>
          <w:rFonts w:eastAsia="HiddenHorzOCR"/>
          <w:sz w:val="20"/>
          <w:szCs w:val="20"/>
          <w:lang w:eastAsia="en-US"/>
        </w:rPr>
        <w:t xml:space="preserve">Objednávateľa, </w:t>
      </w:r>
      <w:r w:rsidR="006D487B" w:rsidRPr="0060574F">
        <w:rPr>
          <w:rFonts w:eastAsiaTheme="minorHAnsi"/>
          <w:sz w:val="20"/>
          <w:szCs w:val="20"/>
          <w:lang w:eastAsia="en-US"/>
        </w:rPr>
        <w:t>najmä, nie však výlučne, pri technických špecifikáciách predmetov zákaziek a opisoch predmetov zákaziek</w:t>
      </w:r>
      <w:r w:rsidR="00C93CD8" w:rsidRPr="0060574F">
        <w:rPr>
          <w:rFonts w:eastAsiaTheme="minorHAnsi"/>
          <w:sz w:val="20"/>
          <w:szCs w:val="20"/>
          <w:lang w:eastAsia="en-US"/>
        </w:rPr>
        <w:t xml:space="preserve">, </w:t>
      </w:r>
      <w:r w:rsidR="00C93CD8" w:rsidRPr="0060574F">
        <w:rPr>
          <w:sz w:val="20"/>
          <w:szCs w:val="20"/>
        </w:rPr>
        <w:t xml:space="preserve">podmienok účasti uchádzačov a stanovenia kritérií na vyhodnotenie </w:t>
      </w:r>
      <w:r w:rsidR="00C93CD8" w:rsidRPr="002319A8">
        <w:rPr>
          <w:sz w:val="20"/>
          <w:szCs w:val="20"/>
        </w:rPr>
        <w:t>ponúk</w:t>
      </w:r>
      <w:r w:rsidR="002319A8" w:rsidRPr="002319A8">
        <w:rPr>
          <w:sz w:val="20"/>
          <w:szCs w:val="20"/>
        </w:rPr>
        <w:t xml:space="preserve">, ďalej </w:t>
      </w:r>
      <w:r w:rsidR="002319A8">
        <w:rPr>
          <w:sz w:val="20"/>
          <w:szCs w:val="20"/>
        </w:rPr>
        <w:t>p</w:t>
      </w:r>
      <w:r w:rsidR="002319A8" w:rsidRPr="002319A8">
        <w:rPr>
          <w:sz w:val="20"/>
          <w:szCs w:val="20"/>
        </w:rPr>
        <w:t xml:space="preserve">ríprava a spisovanie listín o právnych úkonoch, právnych stanovísk, posúdení a písomností právneho charakteru, príprava návrhov zmlúv a posudzovanie zmluvných vzťahov v súvislosti s procesmi verejného obstarávania, vrátane vypracovávania návrhov najefektívnejšieho a transparentného postupu v organizácii v procesoch verejného obstarávania </w:t>
      </w:r>
      <w:r w:rsidR="0060574F" w:rsidRPr="002319A8">
        <w:rPr>
          <w:sz w:val="20"/>
          <w:szCs w:val="20"/>
        </w:rPr>
        <w:t>a tiež poskytovanie inej právnej pomoci pre Objednávateľa v rozsahu zákona o advokácii a v zmysle pokynov Objednávateľa v oblasti verejného obstarávania.</w:t>
      </w:r>
    </w:p>
    <w:p w14:paraId="465DD14F" w14:textId="4EB36D82" w:rsidR="00C07F11" w:rsidRDefault="00C07F11" w:rsidP="009B3C2E">
      <w:pPr>
        <w:rPr>
          <w:rFonts w:ascii="Arial" w:hAnsi="Arial" w:cs="Arial"/>
          <w:sz w:val="20"/>
        </w:rPr>
      </w:pPr>
    </w:p>
    <w:p w14:paraId="18339D9E" w14:textId="7D8E875E" w:rsidR="00C07F11" w:rsidRPr="00C07F11" w:rsidRDefault="00C07F11" w:rsidP="001F65AB">
      <w:pPr>
        <w:jc w:val="center"/>
        <w:rPr>
          <w:rFonts w:ascii="Arial" w:hAnsi="Arial" w:cs="Arial"/>
          <w:b/>
          <w:sz w:val="20"/>
        </w:rPr>
      </w:pPr>
      <w:r w:rsidRPr="00C07F11">
        <w:rPr>
          <w:rFonts w:ascii="Arial" w:hAnsi="Arial" w:cs="Arial"/>
          <w:b/>
          <w:sz w:val="20"/>
        </w:rPr>
        <w:t>Článok</w:t>
      </w:r>
      <w:r w:rsidR="003E43DF">
        <w:rPr>
          <w:rFonts w:ascii="Arial" w:hAnsi="Arial" w:cs="Arial"/>
          <w:b/>
          <w:sz w:val="20"/>
        </w:rPr>
        <w:t xml:space="preserve"> 3</w:t>
      </w:r>
    </w:p>
    <w:p w14:paraId="0F3268AE" w14:textId="77777777" w:rsidR="00C07F11" w:rsidRPr="00C07F11" w:rsidRDefault="002E3676" w:rsidP="001F65AB">
      <w:pPr>
        <w:jc w:val="center"/>
        <w:rPr>
          <w:rFonts w:ascii="Arial" w:hAnsi="Arial" w:cs="Arial"/>
          <w:b/>
          <w:sz w:val="20"/>
        </w:rPr>
      </w:pPr>
      <w:r>
        <w:rPr>
          <w:rFonts w:ascii="Arial" w:hAnsi="Arial" w:cs="Arial"/>
          <w:b/>
          <w:sz w:val="20"/>
        </w:rPr>
        <w:t>Termín a miesto plnenia</w:t>
      </w:r>
    </w:p>
    <w:p w14:paraId="1BE68A1E" w14:textId="77777777" w:rsidR="006D487B" w:rsidRDefault="006D487B" w:rsidP="002E3676">
      <w:pPr>
        <w:autoSpaceDE w:val="0"/>
        <w:autoSpaceDN w:val="0"/>
        <w:adjustRightInd w:val="0"/>
        <w:spacing w:after="58"/>
        <w:jc w:val="both"/>
        <w:rPr>
          <w:rFonts w:ascii="Arial" w:hAnsi="Arial" w:cs="Arial"/>
          <w:sz w:val="20"/>
        </w:rPr>
      </w:pPr>
    </w:p>
    <w:p w14:paraId="764D6F7F" w14:textId="77777777" w:rsidR="001F65AB" w:rsidRDefault="006D487B" w:rsidP="002E3676">
      <w:pPr>
        <w:pStyle w:val="Odsekzoznamu"/>
        <w:numPr>
          <w:ilvl w:val="0"/>
          <w:numId w:val="21"/>
        </w:numPr>
        <w:adjustRightInd w:val="0"/>
        <w:spacing w:after="58"/>
        <w:ind w:left="284"/>
        <w:rPr>
          <w:rFonts w:eastAsiaTheme="minorHAnsi"/>
          <w:color w:val="000000"/>
          <w:sz w:val="20"/>
          <w:lang w:eastAsia="en-US"/>
        </w:rPr>
      </w:pPr>
      <w:r w:rsidRPr="001F65AB">
        <w:rPr>
          <w:sz w:val="20"/>
        </w:rPr>
        <w:t>Poradca</w:t>
      </w:r>
      <w:r w:rsidR="002E3676" w:rsidRPr="001F65AB">
        <w:rPr>
          <w:rFonts w:eastAsiaTheme="minorHAnsi"/>
          <w:color w:val="000000"/>
          <w:sz w:val="20"/>
          <w:lang w:eastAsia="en-US"/>
        </w:rPr>
        <w:t xml:space="preserve"> sa zaväzuje poskytovať poradenské služby </w:t>
      </w:r>
      <w:r w:rsidRPr="001F65AB">
        <w:rPr>
          <w:rFonts w:eastAsiaTheme="minorHAnsi"/>
          <w:color w:val="000000"/>
          <w:sz w:val="20"/>
          <w:lang w:eastAsia="en-US"/>
        </w:rPr>
        <w:t>O</w:t>
      </w:r>
      <w:r w:rsidR="002E3676" w:rsidRPr="001F65AB">
        <w:rPr>
          <w:rFonts w:eastAsiaTheme="minorHAnsi"/>
          <w:color w:val="000000"/>
          <w:sz w:val="20"/>
          <w:lang w:eastAsia="en-US"/>
        </w:rPr>
        <w:t xml:space="preserve">bjednávateľovi na základe písomných objednávok, ktoré je </w:t>
      </w:r>
      <w:r w:rsidR="00190F12" w:rsidRPr="001F65AB">
        <w:rPr>
          <w:rFonts w:eastAsiaTheme="minorHAnsi"/>
          <w:color w:val="000000"/>
          <w:sz w:val="20"/>
          <w:lang w:eastAsia="en-US"/>
        </w:rPr>
        <w:t>O</w:t>
      </w:r>
      <w:r w:rsidR="002E3676" w:rsidRPr="001F65AB">
        <w:rPr>
          <w:rFonts w:eastAsiaTheme="minorHAnsi"/>
          <w:color w:val="000000"/>
          <w:sz w:val="20"/>
          <w:lang w:eastAsia="en-US"/>
        </w:rPr>
        <w:t xml:space="preserve">bjednávateľ oprávnený vystaviť kedykoľvek počas trvania tejto </w:t>
      </w:r>
      <w:r w:rsidR="00190F12" w:rsidRPr="001F65AB">
        <w:rPr>
          <w:rFonts w:eastAsiaTheme="minorHAnsi"/>
          <w:color w:val="000000"/>
          <w:sz w:val="20"/>
          <w:lang w:eastAsia="en-US"/>
        </w:rPr>
        <w:t>Z</w:t>
      </w:r>
      <w:r w:rsidR="002E3676" w:rsidRPr="001F65AB">
        <w:rPr>
          <w:rFonts w:eastAsiaTheme="minorHAnsi"/>
          <w:color w:val="000000"/>
          <w:sz w:val="20"/>
          <w:lang w:eastAsia="en-US"/>
        </w:rPr>
        <w:t xml:space="preserve">mluvy. </w:t>
      </w:r>
    </w:p>
    <w:p w14:paraId="13BB49BC" w14:textId="77777777" w:rsidR="001F65AB" w:rsidRDefault="001F65AB" w:rsidP="001F65AB">
      <w:pPr>
        <w:pStyle w:val="Odsekzoznamu"/>
        <w:adjustRightInd w:val="0"/>
        <w:spacing w:after="58"/>
        <w:ind w:left="284" w:firstLine="0"/>
        <w:rPr>
          <w:rFonts w:eastAsiaTheme="minorHAnsi"/>
          <w:color w:val="000000"/>
          <w:sz w:val="20"/>
          <w:lang w:eastAsia="en-US"/>
        </w:rPr>
      </w:pPr>
    </w:p>
    <w:p w14:paraId="130868AC" w14:textId="05BA6287" w:rsidR="001F65AB" w:rsidRPr="001F65AB" w:rsidRDefault="002E3676" w:rsidP="002E3676">
      <w:pPr>
        <w:pStyle w:val="Odsekzoznamu"/>
        <w:numPr>
          <w:ilvl w:val="0"/>
          <w:numId w:val="21"/>
        </w:numPr>
        <w:adjustRightInd w:val="0"/>
        <w:spacing w:after="58"/>
        <w:ind w:left="284"/>
        <w:rPr>
          <w:rFonts w:eastAsiaTheme="minorHAnsi"/>
          <w:color w:val="000000"/>
          <w:sz w:val="20"/>
          <w:lang w:eastAsia="en-US"/>
        </w:rPr>
      </w:pPr>
      <w:r w:rsidRPr="001F65AB">
        <w:rPr>
          <w:rFonts w:eastAsiaTheme="minorHAnsi"/>
          <w:sz w:val="20"/>
          <w:szCs w:val="20"/>
          <w:lang w:eastAsia="en-US"/>
        </w:rPr>
        <w:t>Poradc</w:t>
      </w:r>
      <w:r w:rsidR="00190F12" w:rsidRPr="001F65AB">
        <w:rPr>
          <w:rFonts w:eastAsiaTheme="minorHAnsi"/>
          <w:sz w:val="20"/>
          <w:lang w:eastAsia="en-US"/>
        </w:rPr>
        <w:t>a</w:t>
      </w:r>
      <w:r w:rsidRPr="001F65AB">
        <w:rPr>
          <w:rFonts w:eastAsiaTheme="minorHAnsi"/>
          <w:sz w:val="20"/>
          <w:szCs w:val="20"/>
          <w:lang w:eastAsia="en-US"/>
        </w:rPr>
        <w:t xml:space="preserve"> sa zaväzuj</w:t>
      </w:r>
      <w:r w:rsidR="00190F12" w:rsidRPr="001F65AB">
        <w:rPr>
          <w:rFonts w:eastAsiaTheme="minorHAnsi"/>
          <w:sz w:val="20"/>
          <w:lang w:eastAsia="en-US"/>
        </w:rPr>
        <w:t>e</w:t>
      </w:r>
      <w:r w:rsidRPr="001F65AB">
        <w:rPr>
          <w:rFonts w:eastAsiaTheme="minorHAnsi"/>
          <w:sz w:val="20"/>
          <w:szCs w:val="20"/>
          <w:lang w:eastAsia="en-US"/>
        </w:rPr>
        <w:t xml:space="preserve"> </w:t>
      </w:r>
      <w:r w:rsidRPr="001F65AB">
        <w:rPr>
          <w:rFonts w:eastAsia="HiddenHorzOCR"/>
          <w:sz w:val="20"/>
          <w:szCs w:val="20"/>
          <w:lang w:eastAsia="en-US"/>
        </w:rPr>
        <w:t xml:space="preserve">začať </w:t>
      </w:r>
      <w:r w:rsidRPr="001F65AB">
        <w:rPr>
          <w:rFonts w:eastAsiaTheme="minorHAnsi"/>
          <w:sz w:val="20"/>
          <w:szCs w:val="20"/>
          <w:lang w:eastAsia="en-US"/>
        </w:rPr>
        <w:t xml:space="preserve">s poskytovaním služieb v zmysle tejto </w:t>
      </w:r>
      <w:r w:rsidR="00190F12" w:rsidRPr="001F65AB">
        <w:rPr>
          <w:rFonts w:eastAsiaTheme="minorHAnsi"/>
          <w:sz w:val="20"/>
          <w:lang w:eastAsia="en-US"/>
        </w:rPr>
        <w:t>Z</w:t>
      </w:r>
      <w:r w:rsidRPr="001F65AB">
        <w:rPr>
          <w:rFonts w:eastAsiaTheme="minorHAnsi"/>
          <w:sz w:val="20"/>
          <w:szCs w:val="20"/>
          <w:lang w:eastAsia="en-US"/>
        </w:rPr>
        <w:t xml:space="preserve">mluvy </w:t>
      </w:r>
      <w:r w:rsidRPr="001F65AB">
        <w:rPr>
          <w:rFonts w:eastAsia="HiddenHorzOCR"/>
          <w:sz w:val="20"/>
          <w:szCs w:val="20"/>
          <w:lang w:eastAsia="en-US"/>
        </w:rPr>
        <w:t xml:space="preserve">ihneď </w:t>
      </w:r>
      <w:r w:rsidRPr="001F65AB">
        <w:rPr>
          <w:rFonts w:eastAsiaTheme="minorHAnsi"/>
          <w:sz w:val="20"/>
          <w:lang w:eastAsia="en-US"/>
        </w:rPr>
        <w:t xml:space="preserve">po </w:t>
      </w:r>
      <w:r w:rsidR="00190F12" w:rsidRPr="001F65AB">
        <w:rPr>
          <w:rFonts w:eastAsiaTheme="minorHAnsi"/>
          <w:sz w:val="20"/>
          <w:lang w:eastAsia="en-US"/>
        </w:rPr>
        <w:t>doručení</w:t>
      </w:r>
      <w:r w:rsidRPr="001F65AB">
        <w:rPr>
          <w:rFonts w:eastAsiaTheme="minorHAnsi"/>
          <w:sz w:val="20"/>
          <w:lang w:eastAsia="en-US"/>
        </w:rPr>
        <w:t xml:space="preserve"> </w:t>
      </w:r>
      <w:r w:rsidR="00190F12" w:rsidRPr="001F65AB">
        <w:rPr>
          <w:rFonts w:eastAsiaTheme="minorHAnsi"/>
          <w:sz w:val="20"/>
          <w:lang w:eastAsia="en-US"/>
        </w:rPr>
        <w:t>objednávky O</w:t>
      </w:r>
      <w:r w:rsidRPr="001F65AB">
        <w:rPr>
          <w:rFonts w:eastAsia="HiddenHorzOCR"/>
          <w:sz w:val="20"/>
          <w:szCs w:val="20"/>
          <w:lang w:eastAsia="en-US"/>
        </w:rPr>
        <w:t xml:space="preserve">bjednávateľa, </w:t>
      </w:r>
      <w:r w:rsidRPr="001F65AB">
        <w:rPr>
          <w:rFonts w:eastAsiaTheme="minorHAnsi"/>
          <w:sz w:val="20"/>
          <w:szCs w:val="20"/>
          <w:lang w:eastAsia="en-US"/>
        </w:rPr>
        <w:t xml:space="preserve">najneskôr však do 3 dní od </w:t>
      </w:r>
      <w:r w:rsidR="00190F12" w:rsidRPr="001F65AB">
        <w:rPr>
          <w:rFonts w:eastAsiaTheme="minorHAnsi"/>
          <w:sz w:val="20"/>
          <w:lang w:eastAsia="en-US"/>
        </w:rPr>
        <w:t>doručenia</w:t>
      </w:r>
      <w:r w:rsidRPr="001F65AB">
        <w:rPr>
          <w:rFonts w:eastAsiaTheme="minorHAnsi"/>
          <w:sz w:val="20"/>
          <w:lang w:eastAsia="en-US"/>
        </w:rPr>
        <w:t xml:space="preserve"> </w:t>
      </w:r>
      <w:r w:rsidR="00190F12" w:rsidRPr="001F65AB">
        <w:rPr>
          <w:rFonts w:eastAsiaTheme="minorHAnsi"/>
          <w:sz w:val="20"/>
          <w:lang w:eastAsia="en-US"/>
        </w:rPr>
        <w:t>objednávky</w:t>
      </w:r>
      <w:r w:rsidR="0086455D">
        <w:rPr>
          <w:rFonts w:eastAsiaTheme="minorHAnsi"/>
          <w:sz w:val="20"/>
          <w:lang w:eastAsia="en-US"/>
        </w:rPr>
        <w:t xml:space="preserve"> pri zabezpečení oprávnených záujmov Objednávateľa</w:t>
      </w:r>
      <w:r w:rsidRPr="001F65AB">
        <w:rPr>
          <w:rFonts w:eastAsiaTheme="minorHAnsi"/>
          <w:sz w:val="20"/>
          <w:lang w:eastAsia="en-US"/>
        </w:rPr>
        <w:t xml:space="preserve">, respektíve </w:t>
      </w:r>
      <w:r w:rsidRPr="001F65AB">
        <w:rPr>
          <w:rFonts w:eastAsiaTheme="minorHAnsi"/>
          <w:sz w:val="20"/>
          <w:szCs w:val="20"/>
          <w:lang w:eastAsia="en-US"/>
        </w:rPr>
        <w:t>v</w:t>
      </w:r>
      <w:r w:rsidR="00190F12" w:rsidRPr="001F65AB">
        <w:rPr>
          <w:rFonts w:eastAsiaTheme="minorHAnsi"/>
          <w:sz w:val="20"/>
          <w:lang w:eastAsia="en-US"/>
        </w:rPr>
        <w:t> </w:t>
      </w:r>
      <w:r w:rsidRPr="001F65AB">
        <w:rPr>
          <w:rFonts w:eastAsiaTheme="minorHAnsi"/>
          <w:sz w:val="20"/>
          <w:szCs w:val="20"/>
          <w:lang w:eastAsia="en-US"/>
        </w:rPr>
        <w:t>termín</w:t>
      </w:r>
      <w:r w:rsidR="00190F12" w:rsidRPr="001F65AB">
        <w:rPr>
          <w:rFonts w:eastAsiaTheme="minorHAnsi"/>
          <w:sz w:val="20"/>
          <w:lang w:eastAsia="en-US"/>
        </w:rPr>
        <w:t>e uvedenom v objednávke. V prípade ak obsahuje objednávka</w:t>
      </w:r>
      <w:r w:rsidRPr="001F65AB">
        <w:rPr>
          <w:rFonts w:eastAsiaTheme="minorHAnsi"/>
          <w:sz w:val="20"/>
          <w:szCs w:val="20"/>
          <w:lang w:eastAsia="en-US"/>
        </w:rPr>
        <w:t xml:space="preserve"> t</w:t>
      </w:r>
      <w:r w:rsidRPr="001F65AB">
        <w:rPr>
          <w:rFonts w:eastAsiaTheme="minorHAnsi"/>
          <w:sz w:val="20"/>
          <w:lang w:eastAsia="en-US"/>
        </w:rPr>
        <w:t xml:space="preserve">aké nedostatky, ktoré </w:t>
      </w:r>
      <w:r w:rsidR="00190F12" w:rsidRPr="001F65AB">
        <w:rPr>
          <w:rFonts w:eastAsiaTheme="minorHAnsi"/>
          <w:sz w:val="20"/>
          <w:lang w:eastAsia="en-US"/>
        </w:rPr>
        <w:t>Poradcovi</w:t>
      </w:r>
      <w:r w:rsidRPr="001F65AB">
        <w:rPr>
          <w:rFonts w:eastAsiaTheme="minorHAnsi"/>
          <w:sz w:val="20"/>
          <w:lang w:eastAsia="en-US"/>
        </w:rPr>
        <w:t xml:space="preserve"> bránia </w:t>
      </w:r>
      <w:r w:rsidRPr="001F65AB">
        <w:rPr>
          <w:rFonts w:eastAsiaTheme="minorHAnsi"/>
          <w:sz w:val="20"/>
          <w:szCs w:val="20"/>
          <w:lang w:eastAsia="en-US"/>
        </w:rPr>
        <w:t xml:space="preserve">v poskytovaní služieb </w:t>
      </w:r>
      <w:r w:rsidRPr="001F65AB">
        <w:rPr>
          <w:rFonts w:eastAsia="HiddenHorzOCR"/>
          <w:sz w:val="20"/>
          <w:szCs w:val="20"/>
          <w:lang w:eastAsia="en-US"/>
        </w:rPr>
        <w:t xml:space="preserve">podľa </w:t>
      </w:r>
      <w:r w:rsidRPr="001F65AB">
        <w:rPr>
          <w:rFonts w:eastAsiaTheme="minorHAnsi"/>
          <w:sz w:val="20"/>
          <w:szCs w:val="20"/>
          <w:lang w:eastAsia="en-US"/>
        </w:rPr>
        <w:t xml:space="preserve">tejto </w:t>
      </w:r>
      <w:r w:rsidR="00190F12" w:rsidRPr="001F65AB">
        <w:rPr>
          <w:rFonts w:eastAsiaTheme="minorHAnsi"/>
          <w:sz w:val="20"/>
          <w:lang w:eastAsia="en-US"/>
        </w:rPr>
        <w:t>Z</w:t>
      </w:r>
      <w:r w:rsidRPr="001F65AB">
        <w:rPr>
          <w:rFonts w:eastAsiaTheme="minorHAnsi"/>
          <w:sz w:val="20"/>
          <w:szCs w:val="20"/>
          <w:lang w:eastAsia="en-US"/>
        </w:rPr>
        <w:t xml:space="preserve">mluvy, oznámi túto </w:t>
      </w:r>
      <w:r w:rsidRPr="001F65AB">
        <w:rPr>
          <w:rFonts w:eastAsia="HiddenHorzOCR"/>
          <w:sz w:val="20"/>
          <w:szCs w:val="20"/>
          <w:lang w:eastAsia="en-US"/>
        </w:rPr>
        <w:t xml:space="preserve">skutočnosť </w:t>
      </w:r>
      <w:r w:rsidR="00190F12" w:rsidRPr="001F65AB">
        <w:rPr>
          <w:rFonts w:eastAsia="HiddenHorzOCR"/>
          <w:sz w:val="20"/>
          <w:lang w:eastAsia="en-US"/>
        </w:rPr>
        <w:t>O</w:t>
      </w:r>
      <w:r w:rsidRPr="001F65AB">
        <w:rPr>
          <w:rFonts w:eastAsia="HiddenHorzOCR"/>
          <w:sz w:val="20"/>
          <w:szCs w:val="20"/>
          <w:lang w:eastAsia="en-US"/>
        </w:rPr>
        <w:t xml:space="preserve">bjednávateľovi, </w:t>
      </w:r>
      <w:r w:rsidRPr="001F65AB">
        <w:rPr>
          <w:rFonts w:eastAsiaTheme="minorHAnsi"/>
          <w:sz w:val="20"/>
          <w:lang w:eastAsia="en-US"/>
        </w:rPr>
        <w:t xml:space="preserve">ktorý je </w:t>
      </w:r>
      <w:r w:rsidRPr="001F65AB">
        <w:rPr>
          <w:rFonts w:eastAsiaTheme="minorHAnsi"/>
          <w:sz w:val="20"/>
          <w:szCs w:val="20"/>
          <w:lang w:eastAsia="en-US"/>
        </w:rPr>
        <w:t xml:space="preserve">povinný bez </w:t>
      </w:r>
      <w:r w:rsidRPr="001F65AB">
        <w:rPr>
          <w:rFonts w:eastAsia="HiddenHorzOCR"/>
          <w:sz w:val="20"/>
          <w:szCs w:val="20"/>
          <w:lang w:eastAsia="en-US"/>
        </w:rPr>
        <w:t xml:space="preserve">zbytočného </w:t>
      </w:r>
      <w:r w:rsidRPr="001F65AB">
        <w:rPr>
          <w:rFonts w:eastAsiaTheme="minorHAnsi"/>
          <w:sz w:val="20"/>
          <w:szCs w:val="20"/>
          <w:lang w:eastAsia="en-US"/>
        </w:rPr>
        <w:t xml:space="preserve">odkladu </w:t>
      </w:r>
      <w:r w:rsidRPr="001F65AB">
        <w:rPr>
          <w:rFonts w:eastAsia="HiddenHorzOCR"/>
          <w:sz w:val="20"/>
          <w:szCs w:val="20"/>
          <w:lang w:eastAsia="en-US"/>
        </w:rPr>
        <w:t xml:space="preserve">uskutočniť </w:t>
      </w:r>
      <w:r w:rsidRPr="001F65AB">
        <w:rPr>
          <w:rFonts w:eastAsiaTheme="minorHAnsi"/>
          <w:sz w:val="20"/>
          <w:szCs w:val="20"/>
          <w:lang w:eastAsia="en-US"/>
        </w:rPr>
        <w:t>nápravu</w:t>
      </w:r>
      <w:r w:rsidRPr="001F65AB">
        <w:rPr>
          <w:rFonts w:eastAsiaTheme="minorHAnsi"/>
          <w:sz w:val="20"/>
          <w:lang w:eastAsia="en-US"/>
        </w:rPr>
        <w:t xml:space="preserve">. Lehota na poskytnutie služieb </w:t>
      </w:r>
      <w:r w:rsidRPr="001F65AB">
        <w:rPr>
          <w:rFonts w:eastAsia="HiddenHorzOCR"/>
          <w:sz w:val="20"/>
          <w:szCs w:val="20"/>
          <w:lang w:eastAsia="en-US"/>
        </w:rPr>
        <w:t xml:space="preserve">začína plynúť </w:t>
      </w:r>
      <w:r w:rsidRPr="001F65AB">
        <w:rPr>
          <w:rFonts w:eastAsiaTheme="minorHAnsi"/>
          <w:sz w:val="20"/>
          <w:szCs w:val="20"/>
          <w:lang w:eastAsia="en-US"/>
        </w:rPr>
        <w:t xml:space="preserve">po </w:t>
      </w:r>
      <w:r w:rsidR="00190F12" w:rsidRPr="001F65AB">
        <w:rPr>
          <w:rFonts w:eastAsiaTheme="minorHAnsi"/>
          <w:sz w:val="20"/>
          <w:lang w:eastAsia="en-US"/>
        </w:rPr>
        <w:t xml:space="preserve">doručení </w:t>
      </w:r>
      <w:r w:rsidRPr="001F65AB">
        <w:rPr>
          <w:rFonts w:eastAsiaTheme="minorHAnsi"/>
          <w:sz w:val="20"/>
          <w:szCs w:val="20"/>
          <w:lang w:eastAsia="en-US"/>
        </w:rPr>
        <w:t xml:space="preserve">opravenej </w:t>
      </w:r>
      <w:r w:rsidR="00190F12" w:rsidRPr="001F65AB">
        <w:rPr>
          <w:rFonts w:eastAsiaTheme="minorHAnsi"/>
          <w:sz w:val="20"/>
          <w:lang w:eastAsia="en-US"/>
        </w:rPr>
        <w:t>objednávky O</w:t>
      </w:r>
      <w:r w:rsidRPr="001F65AB">
        <w:rPr>
          <w:rFonts w:eastAsia="HiddenHorzOCR"/>
          <w:sz w:val="20"/>
          <w:szCs w:val="20"/>
          <w:lang w:eastAsia="en-US"/>
        </w:rPr>
        <w:t>bjednávateľa</w:t>
      </w:r>
      <w:r w:rsidR="0086455D">
        <w:rPr>
          <w:rFonts w:eastAsia="HiddenHorzOCR"/>
          <w:sz w:val="20"/>
          <w:szCs w:val="20"/>
          <w:lang w:eastAsia="en-US"/>
        </w:rPr>
        <w:t>, pokiaľ sa strany nedohodnú inak</w:t>
      </w:r>
      <w:r w:rsidRPr="001F65AB">
        <w:rPr>
          <w:rFonts w:eastAsia="HiddenHorzOCR"/>
          <w:sz w:val="20"/>
          <w:szCs w:val="20"/>
          <w:lang w:eastAsia="en-US"/>
        </w:rPr>
        <w:t>.</w:t>
      </w:r>
    </w:p>
    <w:p w14:paraId="44A44AE0" w14:textId="77777777" w:rsidR="001F65AB" w:rsidRPr="001F65AB" w:rsidRDefault="001F65AB" w:rsidP="001F65AB">
      <w:pPr>
        <w:pStyle w:val="Odsekzoznamu"/>
        <w:rPr>
          <w:rFonts w:eastAsiaTheme="minorHAnsi"/>
          <w:color w:val="000000"/>
          <w:sz w:val="20"/>
          <w:szCs w:val="20"/>
          <w:lang w:eastAsia="en-US"/>
        </w:rPr>
      </w:pPr>
    </w:p>
    <w:p w14:paraId="6DD95CA6" w14:textId="77777777" w:rsidR="001F65AB" w:rsidRPr="001F65AB" w:rsidRDefault="001F65AB" w:rsidP="00190F12">
      <w:pPr>
        <w:pStyle w:val="Odsekzoznamu"/>
        <w:numPr>
          <w:ilvl w:val="0"/>
          <w:numId w:val="21"/>
        </w:numPr>
        <w:adjustRightInd w:val="0"/>
        <w:spacing w:after="58"/>
        <w:ind w:left="284"/>
        <w:rPr>
          <w:rFonts w:eastAsiaTheme="minorHAnsi"/>
          <w:color w:val="000000"/>
          <w:sz w:val="20"/>
          <w:lang w:eastAsia="en-US"/>
        </w:rPr>
      </w:pPr>
      <w:r w:rsidRPr="001F65AB">
        <w:rPr>
          <w:rFonts w:eastAsiaTheme="minorHAnsi"/>
          <w:color w:val="000000"/>
          <w:sz w:val="20"/>
          <w:szCs w:val="20"/>
          <w:lang w:eastAsia="en-US"/>
        </w:rPr>
        <w:t xml:space="preserve">Ak nie je v tejto </w:t>
      </w:r>
      <w:r w:rsidRPr="001F65AB">
        <w:rPr>
          <w:rFonts w:eastAsiaTheme="minorHAnsi"/>
          <w:color w:val="000000"/>
          <w:sz w:val="20"/>
          <w:lang w:eastAsia="en-US"/>
        </w:rPr>
        <w:t>Z</w:t>
      </w:r>
      <w:r w:rsidRPr="001F65AB">
        <w:rPr>
          <w:rFonts w:eastAsiaTheme="minorHAnsi"/>
          <w:color w:val="000000"/>
          <w:sz w:val="20"/>
          <w:szCs w:val="20"/>
          <w:lang w:eastAsia="en-US"/>
        </w:rPr>
        <w:t xml:space="preserve">mluve uvedené inak, miestom plnenia (poskytovania poradenských služieb) je sídlo </w:t>
      </w:r>
      <w:r w:rsidRPr="001F65AB">
        <w:rPr>
          <w:rFonts w:eastAsiaTheme="minorHAnsi"/>
          <w:color w:val="000000"/>
          <w:sz w:val="20"/>
          <w:lang w:eastAsia="en-US"/>
        </w:rPr>
        <w:t>O</w:t>
      </w:r>
      <w:r w:rsidRPr="001F65AB">
        <w:rPr>
          <w:rFonts w:eastAsiaTheme="minorHAnsi"/>
          <w:color w:val="000000"/>
          <w:sz w:val="20"/>
          <w:szCs w:val="20"/>
          <w:lang w:eastAsia="en-US"/>
        </w:rPr>
        <w:t xml:space="preserve">bjednávateľa uvedené v záhlaví tejto </w:t>
      </w:r>
      <w:r w:rsidRPr="001F65AB">
        <w:rPr>
          <w:rFonts w:eastAsiaTheme="minorHAnsi"/>
          <w:color w:val="000000"/>
          <w:sz w:val="20"/>
          <w:lang w:eastAsia="en-US"/>
        </w:rPr>
        <w:t>Z</w:t>
      </w:r>
      <w:r w:rsidRPr="001F65AB">
        <w:rPr>
          <w:rFonts w:eastAsiaTheme="minorHAnsi"/>
          <w:color w:val="000000"/>
          <w:sz w:val="20"/>
          <w:szCs w:val="20"/>
          <w:lang w:eastAsia="en-US"/>
        </w:rPr>
        <w:t xml:space="preserve">mluvy. V prípade, ak počas trvania tejto </w:t>
      </w:r>
      <w:r w:rsidRPr="001F65AB">
        <w:rPr>
          <w:rFonts w:eastAsiaTheme="minorHAnsi"/>
          <w:color w:val="000000"/>
          <w:sz w:val="20"/>
          <w:lang w:eastAsia="en-US"/>
        </w:rPr>
        <w:t>Z</w:t>
      </w:r>
      <w:r w:rsidRPr="001F65AB">
        <w:rPr>
          <w:rFonts w:eastAsiaTheme="minorHAnsi"/>
          <w:color w:val="000000"/>
          <w:sz w:val="20"/>
          <w:szCs w:val="20"/>
          <w:lang w:eastAsia="en-US"/>
        </w:rPr>
        <w:t xml:space="preserve">mluvy dôjde k zmene sídla </w:t>
      </w:r>
      <w:r w:rsidRPr="001F65AB">
        <w:rPr>
          <w:rFonts w:eastAsiaTheme="minorHAnsi"/>
          <w:color w:val="000000"/>
          <w:sz w:val="20"/>
          <w:lang w:eastAsia="en-US"/>
        </w:rPr>
        <w:t>O</w:t>
      </w:r>
      <w:r w:rsidRPr="001F65AB">
        <w:rPr>
          <w:rFonts w:eastAsiaTheme="minorHAnsi"/>
          <w:color w:val="000000"/>
          <w:sz w:val="20"/>
          <w:szCs w:val="20"/>
          <w:lang w:eastAsia="en-US"/>
        </w:rPr>
        <w:t xml:space="preserve">bjednávateľa, miestom plnenia bude nové sídlo </w:t>
      </w:r>
      <w:r w:rsidRPr="001F65AB">
        <w:rPr>
          <w:rFonts w:eastAsiaTheme="minorHAnsi"/>
          <w:color w:val="000000"/>
          <w:sz w:val="20"/>
          <w:lang w:eastAsia="en-US"/>
        </w:rPr>
        <w:t>O</w:t>
      </w:r>
      <w:r w:rsidRPr="001F65AB">
        <w:rPr>
          <w:rFonts w:eastAsiaTheme="minorHAnsi"/>
          <w:color w:val="000000"/>
          <w:sz w:val="20"/>
          <w:szCs w:val="20"/>
          <w:lang w:eastAsia="en-US"/>
        </w:rPr>
        <w:t xml:space="preserve">bjednávateľa, a to počnúc oznámením zmeny sídla, ak </w:t>
      </w:r>
      <w:r w:rsidRPr="001F65AB">
        <w:rPr>
          <w:rFonts w:eastAsiaTheme="minorHAnsi"/>
          <w:color w:val="000000"/>
          <w:sz w:val="20"/>
          <w:lang w:eastAsia="en-US"/>
        </w:rPr>
        <w:t>O</w:t>
      </w:r>
      <w:r w:rsidRPr="001F65AB">
        <w:rPr>
          <w:rFonts w:eastAsiaTheme="minorHAnsi"/>
          <w:color w:val="000000"/>
          <w:sz w:val="20"/>
          <w:szCs w:val="20"/>
          <w:lang w:eastAsia="en-US"/>
        </w:rPr>
        <w:t xml:space="preserve">bjednávateľ neurčí inak. Pre zamedzenie pochybností v takom prípade nie je potrebné uzatvoriť o tom dodatok k </w:t>
      </w:r>
      <w:r w:rsidRPr="001F65AB">
        <w:rPr>
          <w:rFonts w:eastAsiaTheme="minorHAnsi"/>
          <w:color w:val="000000"/>
          <w:sz w:val="20"/>
          <w:lang w:eastAsia="en-US"/>
        </w:rPr>
        <w:t>Z</w:t>
      </w:r>
      <w:r w:rsidRPr="001F65AB">
        <w:rPr>
          <w:rFonts w:eastAsiaTheme="minorHAnsi"/>
          <w:color w:val="000000"/>
          <w:sz w:val="20"/>
          <w:szCs w:val="20"/>
          <w:lang w:eastAsia="en-US"/>
        </w:rPr>
        <w:t xml:space="preserve">mluve. </w:t>
      </w:r>
    </w:p>
    <w:p w14:paraId="46C42E03" w14:textId="77777777" w:rsidR="001F65AB" w:rsidRPr="001F65AB" w:rsidRDefault="001F65AB" w:rsidP="001F65AB">
      <w:pPr>
        <w:pStyle w:val="Odsekzoznamu"/>
        <w:rPr>
          <w:rFonts w:eastAsia="HiddenHorzOCR"/>
          <w:color w:val="1B1B1B"/>
          <w:sz w:val="20"/>
          <w:szCs w:val="20"/>
          <w:lang w:eastAsia="en-US"/>
        </w:rPr>
      </w:pPr>
    </w:p>
    <w:p w14:paraId="6F25FD88" w14:textId="77777777" w:rsidR="001F65AB" w:rsidRPr="007D388A" w:rsidRDefault="00190F12" w:rsidP="002E3676">
      <w:pPr>
        <w:pStyle w:val="Odsekzoznamu"/>
        <w:numPr>
          <w:ilvl w:val="0"/>
          <w:numId w:val="21"/>
        </w:numPr>
        <w:adjustRightInd w:val="0"/>
        <w:spacing w:after="58"/>
        <w:ind w:left="284"/>
        <w:rPr>
          <w:rFonts w:eastAsiaTheme="minorHAnsi"/>
          <w:sz w:val="20"/>
          <w:lang w:eastAsia="en-US"/>
        </w:rPr>
      </w:pPr>
      <w:r w:rsidRPr="007D388A">
        <w:rPr>
          <w:rFonts w:eastAsia="HiddenHorzOCR"/>
          <w:sz w:val="20"/>
          <w:szCs w:val="20"/>
          <w:lang w:eastAsia="en-US"/>
        </w:rPr>
        <w:t xml:space="preserve">Objednávateľ sa zaväzuje po celú dobu platnosti tejto </w:t>
      </w:r>
      <w:r w:rsidRPr="007D388A">
        <w:rPr>
          <w:rFonts w:eastAsia="HiddenHorzOCR"/>
          <w:sz w:val="20"/>
          <w:lang w:eastAsia="en-US"/>
        </w:rPr>
        <w:t>Z</w:t>
      </w:r>
      <w:r w:rsidRPr="007D388A">
        <w:rPr>
          <w:rFonts w:eastAsia="HiddenHorzOCR"/>
          <w:sz w:val="20"/>
          <w:szCs w:val="20"/>
          <w:lang w:eastAsia="en-US"/>
        </w:rPr>
        <w:t>mluvy s</w:t>
      </w:r>
      <w:r w:rsidRPr="007D388A">
        <w:rPr>
          <w:rFonts w:eastAsia="HiddenHorzOCR"/>
          <w:sz w:val="20"/>
          <w:lang w:eastAsia="en-US"/>
        </w:rPr>
        <w:t xml:space="preserve"> Poradcom </w:t>
      </w:r>
      <w:r w:rsidRPr="007D388A">
        <w:rPr>
          <w:rFonts w:eastAsia="HiddenHorzOCR"/>
          <w:sz w:val="20"/>
          <w:szCs w:val="20"/>
          <w:lang w:eastAsia="en-US"/>
        </w:rPr>
        <w:t>spo</w:t>
      </w:r>
      <w:r w:rsidRPr="007D388A">
        <w:rPr>
          <w:rFonts w:eastAsia="HiddenHorzOCR"/>
          <w:sz w:val="20"/>
          <w:lang w:eastAsia="en-US"/>
        </w:rPr>
        <w:t>lu</w:t>
      </w:r>
      <w:r w:rsidRPr="007D388A">
        <w:rPr>
          <w:rFonts w:eastAsia="HiddenHorzOCR"/>
          <w:sz w:val="20"/>
          <w:szCs w:val="20"/>
          <w:lang w:eastAsia="en-US"/>
        </w:rPr>
        <w:t xml:space="preserve">pracovať </w:t>
      </w:r>
      <w:r w:rsidRPr="007D388A">
        <w:rPr>
          <w:rFonts w:eastAsia="HiddenHorzOCR"/>
          <w:sz w:val="20"/>
          <w:lang w:eastAsia="en-US"/>
        </w:rPr>
        <w:t xml:space="preserve">a </w:t>
      </w:r>
      <w:r w:rsidRPr="007D388A">
        <w:rPr>
          <w:rFonts w:eastAsia="HiddenHorzOCR"/>
          <w:sz w:val="20"/>
          <w:szCs w:val="20"/>
          <w:lang w:eastAsia="en-US"/>
        </w:rPr>
        <w:t>poskytnúť m</w:t>
      </w:r>
      <w:r w:rsidRPr="007D388A">
        <w:rPr>
          <w:rFonts w:eastAsia="HiddenHorzOCR"/>
          <w:sz w:val="20"/>
          <w:lang w:eastAsia="en-US"/>
        </w:rPr>
        <w:t>u</w:t>
      </w:r>
      <w:r w:rsidRPr="007D388A">
        <w:rPr>
          <w:rFonts w:eastAsia="HiddenHorzOCR"/>
          <w:sz w:val="20"/>
          <w:szCs w:val="20"/>
          <w:lang w:eastAsia="en-US"/>
        </w:rPr>
        <w:t xml:space="preserve"> nevyhnutné informácie a súč</w:t>
      </w:r>
      <w:r w:rsidRPr="007D388A">
        <w:rPr>
          <w:rFonts w:eastAsia="HiddenHorzOCR"/>
          <w:sz w:val="20"/>
          <w:lang w:eastAsia="en-US"/>
        </w:rPr>
        <w:t>i</w:t>
      </w:r>
      <w:r w:rsidRPr="007D388A">
        <w:rPr>
          <w:rFonts w:eastAsia="HiddenHorzOCR"/>
          <w:sz w:val="20"/>
          <w:szCs w:val="20"/>
          <w:lang w:eastAsia="en-US"/>
        </w:rPr>
        <w:t>nnosť v rozsahu nevyhnutnom na pln</w:t>
      </w:r>
      <w:r w:rsidRPr="007D388A">
        <w:rPr>
          <w:rFonts w:eastAsia="HiddenHorzOCR"/>
          <w:sz w:val="20"/>
          <w:lang w:eastAsia="en-US"/>
        </w:rPr>
        <w:t>enie povinností</w:t>
      </w:r>
      <w:r w:rsidRPr="007D388A">
        <w:rPr>
          <w:rFonts w:eastAsia="HiddenHorzOCR"/>
          <w:sz w:val="20"/>
          <w:szCs w:val="20"/>
          <w:lang w:eastAsia="en-US"/>
        </w:rPr>
        <w:t xml:space="preserve"> podľa tejto </w:t>
      </w:r>
      <w:r w:rsidRPr="007D388A">
        <w:rPr>
          <w:rFonts w:eastAsia="HiddenHorzOCR"/>
          <w:sz w:val="20"/>
          <w:lang w:eastAsia="en-US"/>
        </w:rPr>
        <w:t>Z</w:t>
      </w:r>
      <w:r w:rsidRPr="007D388A">
        <w:rPr>
          <w:rFonts w:eastAsia="HiddenHorzOCR"/>
          <w:sz w:val="20"/>
          <w:szCs w:val="20"/>
          <w:lang w:eastAsia="en-US"/>
        </w:rPr>
        <w:t>mluvy. Poradc</w:t>
      </w:r>
      <w:r w:rsidRPr="007D388A">
        <w:rPr>
          <w:rFonts w:eastAsia="HiddenHorzOCR"/>
          <w:sz w:val="20"/>
          <w:lang w:eastAsia="en-US"/>
        </w:rPr>
        <w:t>a</w:t>
      </w:r>
      <w:r w:rsidRPr="007D388A">
        <w:rPr>
          <w:rFonts w:eastAsia="HiddenHorzOCR"/>
          <w:sz w:val="20"/>
          <w:szCs w:val="20"/>
          <w:lang w:eastAsia="en-US"/>
        </w:rPr>
        <w:t xml:space="preserve"> nenes</w:t>
      </w:r>
      <w:r w:rsidRPr="007D388A">
        <w:rPr>
          <w:rFonts w:eastAsia="HiddenHorzOCR"/>
          <w:sz w:val="20"/>
          <w:lang w:eastAsia="en-US"/>
        </w:rPr>
        <w:t>ie</w:t>
      </w:r>
      <w:r w:rsidRPr="007D388A">
        <w:rPr>
          <w:rFonts w:eastAsia="HiddenHorzOCR"/>
          <w:sz w:val="20"/>
          <w:szCs w:val="20"/>
          <w:lang w:eastAsia="en-US"/>
        </w:rPr>
        <w:t xml:space="preserve"> žiadnu </w:t>
      </w:r>
      <w:r w:rsidRPr="007D388A">
        <w:rPr>
          <w:rFonts w:eastAsia="HiddenHorzOCR"/>
          <w:sz w:val="20"/>
          <w:lang w:eastAsia="en-US"/>
        </w:rPr>
        <w:t>zodpoved</w:t>
      </w:r>
      <w:r w:rsidRPr="007D388A">
        <w:rPr>
          <w:rFonts w:eastAsia="HiddenHorzOCR"/>
          <w:sz w:val="20"/>
          <w:szCs w:val="20"/>
          <w:lang w:eastAsia="en-US"/>
        </w:rPr>
        <w:t>nosť za presnosť</w:t>
      </w:r>
      <w:r w:rsidRPr="007D388A">
        <w:rPr>
          <w:rFonts w:eastAsia="HiddenHorzOCR"/>
          <w:sz w:val="20"/>
          <w:lang w:eastAsia="en-US"/>
        </w:rPr>
        <w:t xml:space="preserve"> </w:t>
      </w:r>
      <w:r w:rsidRPr="007D388A">
        <w:rPr>
          <w:rFonts w:eastAsia="HiddenHorzOCR"/>
          <w:sz w:val="20"/>
          <w:szCs w:val="20"/>
          <w:lang w:eastAsia="en-US"/>
        </w:rPr>
        <w:t>alebo ú</w:t>
      </w:r>
      <w:r w:rsidRPr="007D388A">
        <w:rPr>
          <w:rFonts w:eastAsia="HiddenHorzOCR"/>
          <w:sz w:val="20"/>
          <w:lang w:eastAsia="en-US"/>
        </w:rPr>
        <w:t>pl</w:t>
      </w:r>
      <w:r w:rsidRPr="007D388A">
        <w:rPr>
          <w:rFonts w:eastAsia="HiddenHorzOCR"/>
          <w:sz w:val="20"/>
          <w:szCs w:val="20"/>
          <w:lang w:eastAsia="en-US"/>
        </w:rPr>
        <w:t xml:space="preserve">nosť akejkoľvek informácie poskytnutej </w:t>
      </w:r>
      <w:r w:rsidRPr="007D388A">
        <w:rPr>
          <w:rFonts w:eastAsia="HiddenHorzOCR"/>
          <w:sz w:val="20"/>
          <w:lang w:eastAsia="en-US"/>
        </w:rPr>
        <w:t>O</w:t>
      </w:r>
      <w:r w:rsidRPr="007D388A">
        <w:rPr>
          <w:rFonts w:eastAsia="HiddenHorzOCR"/>
          <w:sz w:val="20"/>
          <w:szCs w:val="20"/>
          <w:lang w:eastAsia="en-US"/>
        </w:rPr>
        <w:t>bjednávateľ</w:t>
      </w:r>
      <w:r w:rsidRPr="007D388A">
        <w:rPr>
          <w:rFonts w:eastAsia="HiddenHorzOCR"/>
          <w:sz w:val="20"/>
          <w:lang w:eastAsia="en-US"/>
        </w:rPr>
        <w:t>o</w:t>
      </w:r>
      <w:r w:rsidRPr="007D388A">
        <w:rPr>
          <w:rFonts w:eastAsia="HiddenHorzOCR"/>
          <w:sz w:val="20"/>
          <w:szCs w:val="20"/>
          <w:lang w:eastAsia="en-US"/>
        </w:rPr>
        <w:t xml:space="preserve">m a v mene </w:t>
      </w:r>
      <w:r w:rsidRPr="007D388A">
        <w:rPr>
          <w:rFonts w:eastAsia="HiddenHorzOCR"/>
          <w:sz w:val="20"/>
          <w:lang w:eastAsia="en-US"/>
        </w:rPr>
        <w:t>Objed</w:t>
      </w:r>
      <w:r w:rsidRPr="007D388A">
        <w:rPr>
          <w:rFonts w:eastAsia="HiddenHorzOCR"/>
          <w:sz w:val="20"/>
          <w:szCs w:val="20"/>
          <w:lang w:eastAsia="en-US"/>
        </w:rPr>
        <w:t>ná</w:t>
      </w:r>
      <w:r w:rsidRPr="007D388A">
        <w:rPr>
          <w:rFonts w:eastAsia="HiddenHorzOCR"/>
          <w:sz w:val="20"/>
          <w:lang w:eastAsia="en-US"/>
        </w:rPr>
        <w:t>vate</w:t>
      </w:r>
      <w:r w:rsidRPr="007D388A">
        <w:rPr>
          <w:rFonts w:eastAsia="HiddenHorzOCR"/>
          <w:sz w:val="20"/>
          <w:szCs w:val="20"/>
          <w:lang w:eastAsia="en-US"/>
        </w:rPr>
        <w:t>ľ</w:t>
      </w:r>
      <w:r w:rsidRPr="007D388A">
        <w:rPr>
          <w:rFonts w:eastAsia="HiddenHorzOCR"/>
          <w:sz w:val="20"/>
          <w:lang w:eastAsia="en-US"/>
        </w:rPr>
        <w:t xml:space="preserve">a, </w:t>
      </w:r>
      <w:r w:rsidRPr="007D388A">
        <w:rPr>
          <w:rFonts w:eastAsia="HiddenHorzOCR"/>
          <w:sz w:val="20"/>
          <w:szCs w:val="20"/>
          <w:lang w:eastAsia="en-US"/>
        </w:rPr>
        <w:t>ani nezodpoved</w:t>
      </w:r>
      <w:r w:rsidRPr="007D388A">
        <w:rPr>
          <w:rFonts w:eastAsia="HiddenHorzOCR"/>
          <w:sz w:val="20"/>
          <w:lang w:eastAsia="en-US"/>
        </w:rPr>
        <w:t>á</w:t>
      </w:r>
      <w:r w:rsidRPr="007D388A">
        <w:rPr>
          <w:rFonts w:eastAsia="HiddenHorzOCR"/>
          <w:sz w:val="20"/>
          <w:szCs w:val="20"/>
          <w:lang w:eastAsia="en-US"/>
        </w:rPr>
        <w:t xml:space="preserve"> za vady plnenia tejto </w:t>
      </w:r>
      <w:r w:rsidRPr="007D388A">
        <w:rPr>
          <w:rFonts w:eastAsia="HiddenHorzOCR"/>
          <w:sz w:val="20"/>
          <w:lang w:eastAsia="en-US"/>
        </w:rPr>
        <w:t>Z</w:t>
      </w:r>
      <w:r w:rsidRPr="007D388A">
        <w:rPr>
          <w:rFonts w:eastAsia="HiddenHorzOCR"/>
          <w:sz w:val="20"/>
          <w:szCs w:val="20"/>
          <w:lang w:eastAsia="en-US"/>
        </w:rPr>
        <w:t>mluvy, ktoré sú spôsobené neposkytnutím</w:t>
      </w:r>
      <w:r w:rsidRPr="007D388A">
        <w:rPr>
          <w:rFonts w:eastAsia="HiddenHorzOCR"/>
          <w:sz w:val="20"/>
          <w:lang w:eastAsia="en-US"/>
        </w:rPr>
        <w:t xml:space="preserve"> </w:t>
      </w:r>
      <w:r w:rsidRPr="007D388A">
        <w:rPr>
          <w:rFonts w:eastAsia="HiddenHorzOCR"/>
          <w:sz w:val="20"/>
          <w:szCs w:val="20"/>
          <w:lang w:eastAsia="en-US"/>
        </w:rPr>
        <w:t>potrebných informácií alebo nepresnosťou alebo neúplnosťou poskytnutých informácií.</w:t>
      </w:r>
    </w:p>
    <w:p w14:paraId="1F7C3F72" w14:textId="77777777" w:rsidR="001F65AB" w:rsidRPr="001F65AB" w:rsidRDefault="001F65AB" w:rsidP="001F65AB">
      <w:pPr>
        <w:pStyle w:val="Odsekzoznamu"/>
        <w:rPr>
          <w:rFonts w:eastAsiaTheme="minorHAnsi"/>
          <w:sz w:val="20"/>
          <w:szCs w:val="20"/>
          <w:lang w:eastAsia="en-US"/>
        </w:rPr>
      </w:pPr>
    </w:p>
    <w:p w14:paraId="7C9AC7C2" w14:textId="77777777" w:rsidR="001F65AB" w:rsidRPr="007D388A" w:rsidRDefault="002E3676" w:rsidP="001F65AB">
      <w:pPr>
        <w:pStyle w:val="Odsekzoznamu"/>
        <w:numPr>
          <w:ilvl w:val="0"/>
          <w:numId w:val="21"/>
        </w:numPr>
        <w:adjustRightInd w:val="0"/>
        <w:spacing w:after="58"/>
        <w:ind w:left="284"/>
        <w:rPr>
          <w:rFonts w:eastAsiaTheme="minorHAnsi"/>
          <w:sz w:val="20"/>
          <w:lang w:eastAsia="en-US"/>
        </w:rPr>
      </w:pPr>
      <w:r w:rsidRPr="007D388A">
        <w:rPr>
          <w:rFonts w:eastAsiaTheme="minorHAnsi"/>
          <w:sz w:val="20"/>
          <w:szCs w:val="20"/>
          <w:lang w:eastAsia="en-US"/>
        </w:rPr>
        <w:t>Spolu s poskytnutý</w:t>
      </w:r>
      <w:r w:rsidRPr="007D388A">
        <w:rPr>
          <w:rFonts w:eastAsiaTheme="minorHAnsi"/>
          <w:sz w:val="20"/>
          <w:lang w:eastAsia="en-US"/>
        </w:rPr>
        <w:t xml:space="preserve">mi službami v zmysle príslušnej </w:t>
      </w:r>
      <w:r w:rsidR="001F65AB" w:rsidRPr="007D388A">
        <w:rPr>
          <w:rFonts w:eastAsiaTheme="minorHAnsi"/>
          <w:sz w:val="20"/>
          <w:lang w:eastAsia="en-US"/>
        </w:rPr>
        <w:t>objednávky</w:t>
      </w:r>
      <w:r w:rsidRPr="007D388A">
        <w:rPr>
          <w:rFonts w:eastAsiaTheme="minorHAnsi"/>
          <w:sz w:val="20"/>
          <w:szCs w:val="20"/>
          <w:lang w:eastAsia="en-US"/>
        </w:rPr>
        <w:t xml:space="preserve"> protokolárne odovzdá </w:t>
      </w:r>
      <w:r w:rsidR="001F65AB" w:rsidRPr="007D388A">
        <w:rPr>
          <w:rFonts w:eastAsiaTheme="minorHAnsi"/>
          <w:sz w:val="20"/>
          <w:lang w:eastAsia="en-US"/>
        </w:rPr>
        <w:t>P</w:t>
      </w:r>
      <w:r w:rsidRPr="007D388A">
        <w:rPr>
          <w:rFonts w:eastAsiaTheme="minorHAnsi"/>
          <w:sz w:val="20"/>
          <w:szCs w:val="20"/>
          <w:lang w:eastAsia="en-US"/>
        </w:rPr>
        <w:t xml:space="preserve">oradca </w:t>
      </w:r>
      <w:r w:rsidR="001F65AB" w:rsidRPr="007D388A">
        <w:rPr>
          <w:rFonts w:eastAsia="HiddenHorzOCR"/>
          <w:sz w:val="20"/>
          <w:lang w:eastAsia="en-US"/>
        </w:rPr>
        <w:t>O</w:t>
      </w:r>
      <w:r w:rsidRPr="007D388A">
        <w:rPr>
          <w:rFonts w:eastAsia="HiddenHorzOCR"/>
          <w:sz w:val="20"/>
          <w:szCs w:val="20"/>
          <w:lang w:eastAsia="en-US"/>
        </w:rPr>
        <w:t xml:space="preserve">bjednávateľovi </w:t>
      </w:r>
      <w:r w:rsidR="001F65AB" w:rsidRPr="007D388A">
        <w:rPr>
          <w:rFonts w:eastAsiaTheme="minorHAnsi"/>
          <w:sz w:val="20"/>
          <w:lang w:eastAsia="en-US"/>
        </w:rPr>
        <w:t>v</w:t>
      </w:r>
      <w:r w:rsidRPr="007D388A">
        <w:rPr>
          <w:rFonts w:eastAsiaTheme="minorHAnsi"/>
          <w:sz w:val="20"/>
          <w:szCs w:val="20"/>
          <w:lang w:eastAsia="en-US"/>
        </w:rPr>
        <w:t xml:space="preserve">ýkaz </w:t>
      </w:r>
      <w:r w:rsidRPr="007D388A">
        <w:rPr>
          <w:rFonts w:eastAsia="HiddenHorzOCR"/>
          <w:sz w:val="20"/>
          <w:szCs w:val="20"/>
          <w:lang w:eastAsia="en-US"/>
        </w:rPr>
        <w:t>činností</w:t>
      </w:r>
      <w:r w:rsidRPr="007D388A">
        <w:rPr>
          <w:rFonts w:eastAsiaTheme="minorHAnsi"/>
          <w:sz w:val="20"/>
          <w:lang w:eastAsia="en-US"/>
        </w:rPr>
        <w:t xml:space="preserve"> </w:t>
      </w:r>
      <w:r w:rsidRPr="007D388A">
        <w:rPr>
          <w:rFonts w:eastAsia="HiddenHorzOCR"/>
          <w:sz w:val="20"/>
          <w:szCs w:val="20"/>
          <w:lang w:eastAsia="en-US"/>
        </w:rPr>
        <w:t xml:space="preserve">uskutočnených </w:t>
      </w:r>
      <w:r w:rsidRPr="007D388A">
        <w:rPr>
          <w:rFonts w:eastAsiaTheme="minorHAnsi"/>
          <w:sz w:val="20"/>
          <w:szCs w:val="20"/>
          <w:lang w:eastAsia="en-US"/>
        </w:rPr>
        <w:t xml:space="preserve">na základe </w:t>
      </w:r>
      <w:r w:rsidR="001F65AB" w:rsidRPr="007D388A">
        <w:rPr>
          <w:rFonts w:eastAsiaTheme="minorHAnsi"/>
          <w:sz w:val="20"/>
          <w:lang w:eastAsia="en-US"/>
        </w:rPr>
        <w:t>objednávky</w:t>
      </w:r>
      <w:r w:rsidRPr="007D388A">
        <w:rPr>
          <w:rFonts w:eastAsiaTheme="minorHAnsi"/>
          <w:sz w:val="20"/>
          <w:szCs w:val="20"/>
          <w:lang w:eastAsia="en-US"/>
        </w:rPr>
        <w:t xml:space="preserve"> na poskytnutie služby.</w:t>
      </w:r>
      <w:r w:rsidRPr="007D388A">
        <w:rPr>
          <w:rFonts w:eastAsiaTheme="minorHAnsi"/>
          <w:sz w:val="20"/>
          <w:lang w:eastAsia="en-US"/>
        </w:rPr>
        <w:t xml:space="preserve"> </w:t>
      </w:r>
      <w:r w:rsidRPr="007D388A">
        <w:rPr>
          <w:rFonts w:eastAsiaTheme="minorHAnsi"/>
          <w:sz w:val="20"/>
          <w:szCs w:val="20"/>
          <w:lang w:eastAsia="en-US"/>
        </w:rPr>
        <w:t xml:space="preserve">O odovzdaní výsledku poskytnutých služieb </w:t>
      </w:r>
      <w:r w:rsidR="001F65AB" w:rsidRPr="007D388A">
        <w:rPr>
          <w:rFonts w:eastAsiaTheme="minorHAnsi"/>
          <w:sz w:val="20"/>
          <w:lang w:eastAsia="en-US"/>
        </w:rPr>
        <w:t>P</w:t>
      </w:r>
      <w:r w:rsidRPr="007D388A">
        <w:rPr>
          <w:rFonts w:eastAsiaTheme="minorHAnsi"/>
          <w:sz w:val="20"/>
          <w:szCs w:val="20"/>
          <w:lang w:eastAsia="en-US"/>
        </w:rPr>
        <w:t>oradca vyhotoví preberací protokol</w:t>
      </w:r>
      <w:r w:rsidRPr="007D388A">
        <w:rPr>
          <w:rFonts w:eastAsia="HiddenHorzOCR"/>
          <w:sz w:val="20"/>
          <w:szCs w:val="20"/>
          <w:lang w:eastAsia="en-US"/>
        </w:rPr>
        <w:t xml:space="preserve">. </w:t>
      </w:r>
      <w:r w:rsidRPr="007D388A">
        <w:rPr>
          <w:rFonts w:eastAsiaTheme="minorHAnsi"/>
          <w:sz w:val="20"/>
          <w:szCs w:val="20"/>
          <w:lang w:eastAsia="en-US"/>
        </w:rPr>
        <w:t>Preberací</w:t>
      </w:r>
      <w:r w:rsidRPr="007D388A">
        <w:rPr>
          <w:rFonts w:eastAsiaTheme="minorHAnsi"/>
          <w:sz w:val="20"/>
          <w:lang w:eastAsia="en-US"/>
        </w:rPr>
        <w:t xml:space="preserve"> </w:t>
      </w:r>
      <w:r w:rsidRPr="007D388A">
        <w:rPr>
          <w:rFonts w:eastAsiaTheme="minorHAnsi"/>
          <w:sz w:val="20"/>
          <w:szCs w:val="20"/>
          <w:lang w:eastAsia="en-US"/>
        </w:rPr>
        <w:t xml:space="preserve">protokol bude </w:t>
      </w:r>
      <w:r w:rsidRPr="007D388A">
        <w:rPr>
          <w:rFonts w:eastAsia="HiddenHorzOCR"/>
          <w:sz w:val="20"/>
          <w:szCs w:val="20"/>
          <w:lang w:eastAsia="en-US"/>
        </w:rPr>
        <w:t xml:space="preserve">obsahovať </w:t>
      </w:r>
      <w:r w:rsidRPr="007D388A">
        <w:rPr>
          <w:rFonts w:eastAsiaTheme="minorHAnsi"/>
          <w:sz w:val="20"/>
          <w:szCs w:val="20"/>
          <w:lang w:eastAsia="en-US"/>
        </w:rPr>
        <w:t xml:space="preserve">všetky údaje potrebné k posúdeniu plnenia záväzkov </w:t>
      </w:r>
      <w:r w:rsidR="001F65AB" w:rsidRPr="007D388A">
        <w:rPr>
          <w:rFonts w:eastAsiaTheme="minorHAnsi"/>
          <w:sz w:val="20"/>
          <w:lang w:eastAsia="en-US"/>
        </w:rPr>
        <w:t>P</w:t>
      </w:r>
      <w:r w:rsidRPr="007D388A">
        <w:rPr>
          <w:rFonts w:eastAsiaTheme="minorHAnsi"/>
          <w:sz w:val="20"/>
          <w:szCs w:val="20"/>
          <w:lang w:eastAsia="en-US"/>
        </w:rPr>
        <w:t>oradcu.</w:t>
      </w:r>
      <w:r w:rsidRPr="007D388A">
        <w:rPr>
          <w:rFonts w:eastAsiaTheme="minorHAnsi"/>
          <w:sz w:val="20"/>
          <w:lang w:eastAsia="en-US"/>
        </w:rPr>
        <w:t xml:space="preserve"> </w:t>
      </w:r>
      <w:r w:rsidRPr="007D388A">
        <w:rPr>
          <w:rFonts w:eastAsiaTheme="minorHAnsi"/>
          <w:sz w:val="20"/>
          <w:szCs w:val="20"/>
          <w:lang w:eastAsia="en-US"/>
        </w:rPr>
        <w:t xml:space="preserve">Preberací protokol podpíšu oprávnený zástupca </w:t>
      </w:r>
      <w:r w:rsidR="001F65AB" w:rsidRPr="007D388A">
        <w:rPr>
          <w:rFonts w:eastAsia="HiddenHorzOCR"/>
          <w:sz w:val="20"/>
          <w:lang w:eastAsia="en-US"/>
        </w:rPr>
        <w:t>O</w:t>
      </w:r>
      <w:r w:rsidRPr="007D388A">
        <w:rPr>
          <w:rFonts w:eastAsia="HiddenHorzOCR"/>
          <w:sz w:val="20"/>
          <w:szCs w:val="20"/>
          <w:lang w:eastAsia="en-US"/>
        </w:rPr>
        <w:t>bje</w:t>
      </w:r>
      <w:r w:rsidRPr="007D388A">
        <w:rPr>
          <w:rFonts w:eastAsia="HiddenHorzOCR"/>
          <w:sz w:val="20"/>
          <w:lang w:eastAsia="en-US"/>
        </w:rPr>
        <w:t>dn</w:t>
      </w:r>
      <w:r w:rsidRPr="007D388A">
        <w:rPr>
          <w:rFonts w:eastAsia="HiddenHorzOCR"/>
          <w:sz w:val="20"/>
          <w:szCs w:val="20"/>
          <w:lang w:eastAsia="en-US"/>
        </w:rPr>
        <w:t xml:space="preserve">ávateľa </w:t>
      </w:r>
      <w:r w:rsidRPr="007D388A">
        <w:rPr>
          <w:rFonts w:eastAsiaTheme="minorHAnsi"/>
          <w:sz w:val="20"/>
          <w:szCs w:val="20"/>
          <w:lang w:eastAsia="en-US"/>
        </w:rPr>
        <w:t>a oprávnený zástupca</w:t>
      </w:r>
      <w:r w:rsidRPr="007D388A">
        <w:rPr>
          <w:rFonts w:eastAsiaTheme="minorHAnsi"/>
          <w:sz w:val="20"/>
          <w:lang w:eastAsia="en-US"/>
        </w:rPr>
        <w:t xml:space="preserve"> </w:t>
      </w:r>
      <w:r w:rsidR="001F65AB" w:rsidRPr="007D388A">
        <w:rPr>
          <w:rFonts w:eastAsiaTheme="minorHAnsi"/>
          <w:sz w:val="20"/>
          <w:lang w:eastAsia="en-US"/>
        </w:rPr>
        <w:t>P</w:t>
      </w:r>
      <w:r w:rsidRPr="007D388A">
        <w:rPr>
          <w:rFonts w:eastAsiaTheme="minorHAnsi"/>
          <w:sz w:val="20"/>
          <w:szCs w:val="20"/>
          <w:lang w:eastAsia="en-US"/>
        </w:rPr>
        <w:t>oradcu.</w:t>
      </w:r>
    </w:p>
    <w:p w14:paraId="58EE6B64" w14:textId="77777777" w:rsidR="001F65AB" w:rsidRPr="001F65AB" w:rsidRDefault="001F65AB" w:rsidP="001F65AB">
      <w:pPr>
        <w:pStyle w:val="Odsekzoznamu"/>
        <w:rPr>
          <w:rFonts w:eastAsiaTheme="minorHAnsi"/>
          <w:sz w:val="20"/>
          <w:szCs w:val="20"/>
          <w:lang w:eastAsia="en-US"/>
        </w:rPr>
      </w:pPr>
    </w:p>
    <w:p w14:paraId="4D9AB65E" w14:textId="77777777" w:rsidR="001F65AB" w:rsidRPr="001F65AB" w:rsidRDefault="001F65AB" w:rsidP="001F65AB">
      <w:pPr>
        <w:pStyle w:val="Odsekzoznamu"/>
        <w:numPr>
          <w:ilvl w:val="0"/>
          <w:numId w:val="21"/>
        </w:numPr>
        <w:adjustRightInd w:val="0"/>
        <w:spacing w:after="58"/>
        <w:ind w:left="284"/>
        <w:rPr>
          <w:rFonts w:eastAsiaTheme="minorHAnsi"/>
          <w:color w:val="000000"/>
          <w:sz w:val="20"/>
          <w:lang w:eastAsia="en-US"/>
        </w:rPr>
      </w:pPr>
      <w:r w:rsidRPr="001F65AB">
        <w:rPr>
          <w:rFonts w:eastAsiaTheme="minorHAnsi"/>
          <w:sz w:val="20"/>
          <w:szCs w:val="20"/>
          <w:lang w:eastAsia="en-US"/>
        </w:rPr>
        <w:t>Poradc</w:t>
      </w:r>
      <w:r w:rsidRPr="001F65AB">
        <w:rPr>
          <w:rFonts w:eastAsiaTheme="minorHAnsi"/>
          <w:sz w:val="20"/>
          <w:lang w:eastAsia="en-US"/>
        </w:rPr>
        <w:t>a</w:t>
      </w:r>
      <w:r w:rsidRPr="001F65AB">
        <w:rPr>
          <w:rFonts w:eastAsiaTheme="minorHAnsi"/>
          <w:sz w:val="20"/>
          <w:szCs w:val="20"/>
          <w:lang w:eastAsia="en-US"/>
        </w:rPr>
        <w:t xml:space="preserve"> nie </w:t>
      </w:r>
      <w:r w:rsidRPr="001F65AB">
        <w:rPr>
          <w:rFonts w:eastAsiaTheme="minorHAnsi"/>
          <w:sz w:val="20"/>
          <w:lang w:eastAsia="en-US"/>
        </w:rPr>
        <w:t>je</w:t>
      </w:r>
      <w:r w:rsidRPr="001F65AB">
        <w:rPr>
          <w:rFonts w:eastAsiaTheme="minorHAnsi"/>
          <w:sz w:val="20"/>
          <w:szCs w:val="20"/>
          <w:lang w:eastAsia="en-US"/>
        </w:rPr>
        <w:t xml:space="preserve"> v omeškaní s termínmi po dobu, po ktorú nebola poskytnutá </w:t>
      </w:r>
      <w:r w:rsidRPr="001F65AB">
        <w:rPr>
          <w:rFonts w:eastAsiaTheme="minorHAnsi"/>
          <w:sz w:val="20"/>
          <w:lang w:eastAsia="en-US"/>
        </w:rPr>
        <w:t xml:space="preserve">požadovaná </w:t>
      </w:r>
      <w:r w:rsidRPr="001F65AB">
        <w:rPr>
          <w:rFonts w:eastAsia="HiddenHorzOCR"/>
          <w:sz w:val="20"/>
          <w:szCs w:val="20"/>
          <w:lang w:eastAsia="en-US"/>
        </w:rPr>
        <w:t>súčinnosť</w:t>
      </w:r>
      <w:r w:rsidRPr="001F65AB">
        <w:rPr>
          <w:rFonts w:eastAsia="HiddenHorzOCR"/>
          <w:sz w:val="20"/>
          <w:lang w:eastAsia="en-US"/>
        </w:rPr>
        <w:t xml:space="preserve"> O</w:t>
      </w:r>
      <w:r w:rsidRPr="001F65AB">
        <w:rPr>
          <w:rFonts w:eastAsia="HiddenHorzOCR"/>
          <w:sz w:val="20"/>
          <w:szCs w:val="20"/>
          <w:lang w:eastAsia="en-US"/>
        </w:rPr>
        <w:t xml:space="preserve">bjednávateľa podľa </w:t>
      </w:r>
      <w:r w:rsidRPr="001F65AB">
        <w:rPr>
          <w:rFonts w:eastAsiaTheme="minorHAnsi"/>
          <w:sz w:val="20"/>
          <w:szCs w:val="20"/>
          <w:lang w:eastAsia="en-US"/>
        </w:rPr>
        <w:t xml:space="preserve">tejto </w:t>
      </w:r>
      <w:r w:rsidRPr="001F65AB">
        <w:rPr>
          <w:rFonts w:eastAsiaTheme="minorHAnsi"/>
          <w:sz w:val="20"/>
          <w:lang w:eastAsia="en-US"/>
        </w:rPr>
        <w:t>Z</w:t>
      </w:r>
      <w:r w:rsidRPr="001F65AB">
        <w:rPr>
          <w:rFonts w:eastAsiaTheme="minorHAnsi"/>
          <w:sz w:val="20"/>
          <w:szCs w:val="20"/>
          <w:lang w:eastAsia="en-US"/>
        </w:rPr>
        <w:t>mluvy.</w:t>
      </w:r>
    </w:p>
    <w:p w14:paraId="628928E2" w14:textId="547CE82F" w:rsidR="002E3676" w:rsidRDefault="002E3676" w:rsidP="009B3C2E">
      <w:pPr>
        <w:rPr>
          <w:rFonts w:ascii="Arial" w:hAnsi="Arial" w:cs="Arial"/>
          <w:sz w:val="20"/>
        </w:rPr>
      </w:pPr>
    </w:p>
    <w:p w14:paraId="42F260AF" w14:textId="004CB0EF" w:rsidR="001F65AB" w:rsidRPr="003E43DF" w:rsidRDefault="001F65AB" w:rsidP="001F65AB">
      <w:pPr>
        <w:jc w:val="center"/>
        <w:rPr>
          <w:rFonts w:ascii="Arial" w:hAnsi="Arial" w:cs="Arial"/>
          <w:b/>
          <w:sz w:val="20"/>
        </w:rPr>
      </w:pPr>
      <w:r w:rsidRPr="003E43DF">
        <w:rPr>
          <w:rFonts w:ascii="Arial" w:hAnsi="Arial" w:cs="Arial"/>
          <w:b/>
          <w:sz w:val="20"/>
        </w:rPr>
        <w:t>Článok</w:t>
      </w:r>
      <w:r w:rsidR="003E43DF">
        <w:rPr>
          <w:rFonts w:ascii="Arial" w:hAnsi="Arial" w:cs="Arial"/>
          <w:b/>
          <w:sz w:val="20"/>
        </w:rPr>
        <w:t xml:space="preserve"> 4</w:t>
      </w:r>
    </w:p>
    <w:p w14:paraId="6773F9B5" w14:textId="77777777" w:rsidR="001F65AB" w:rsidRDefault="001F65AB" w:rsidP="001F65AB">
      <w:pPr>
        <w:jc w:val="center"/>
        <w:rPr>
          <w:rFonts w:ascii="Arial" w:hAnsi="Arial" w:cs="Arial"/>
          <w:b/>
          <w:sz w:val="20"/>
        </w:rPr>
      </w:pPr>
      <w:r w:rsidRPr="003E43DF">
        <w:rPr>
          <w:rFonts w:ascii="Arial" w:hAnsi="Arial" w:cs="Arial"/>
          <w:b/>
          <w:sz w:val="20"/>
        </w:rPr>
        <w:t>Odmena</w:t>
      </w:r>
    </w:p>
    <w:p w14:paraId="673F7050" w14:textId="77777777" w:rsidR="00A43EED" w:rsidRDefault="00A43EED" w:rsidP="001F65AB">
      <w:pPr>
        <w:jc w:val="center"/>
        <w:rPr>
          <w:rFonts w:ascii="Arial" w:hAnsi="Arial" w:cs="Arial"/>
          <w:b/>
          <w:sz w:val="20"/>
        </w:rPr>
      </w:pPr>
    </w:p>
    <w:p w14:paraId="07C4ABEB" w14:textId="04BF5552" w:rsidR="00C22DBB" w:rsidRPr="008401CF" w:rsidRDefault="0086455D" w:rsidP="008401CF">
      <w:pPr>
        <w:pStyle w:val="Odsekzoznamu"/>
        <w:numPr>
          <w:ilvl w:val="0"/>
          <w:numId w:val="24"/>
        </w:numPr>
        <w:adjustRightInd w:val="0"/>
        <w:ind w:left="284"/>
        <w:rPr>
          <w:rFonts w:eastAsiaTheme="minorHAnsi"/>
          <w:sz w:val="20"/>
          <w:lang w:eastAsia="en-US"/>
        </w:rPr>
      </w:pPr>
      <w:r>
        <w:rPr>
          <w:rFonts w:eastAsiaTheme="minorHAnsi"/>
          <w:sz w:val="20"/>
          <w:lang w:eastAsia="en-US"/>
        </w:rPr>
        <w:t>Odmena Poradcu</w:t>
      </w:r>
      <w:r w:rsidR="00C22DBB" w:rsidRPr="008401CF">
        <w:rPr>
          <w:rFonts w:eastAsiaTheme="minorHAnsi"/>
          <w:sz w:val="20"/>
          <w:lang w:eastAsia="en-US"/>
        </w:rPr>
        <w:t xml:space="preserve"> za poskytovanie služieb </w:t>
      </w:r>
      <w:r w:rsidR="00C22DBB" w:rsidRPr="008401CF">
        <w:rPr>
          <w:rFonts w:eastAsia="HiddenHorzOCR"/>
          <w:sz w:val="20"/>
          <w:lang w:eastAsia="en-US"/>
        </w:rPr>
        <w:t xml:space="preserve">podľa </w:t>
      </w:r>
      <w:r w:rsidR="00C22DBB" w:rsidRPr="008401CF">
        <w:rPr>
          <w:rFonts w:eastAsiaTheme="minorHAnsi"/>
          <w:sz w:val="20"/>
          <w:lang w:eastAsia="en-US"/>
        </w:rPr>
        <w:t xml:space="preserve">tejto zmluvy je stanovená v zmysle zákona </w:t>
      </w:r>
      <w:r w:rsidR="00C22DBB" w:rsidRPr="008401CF">
        <w:rPr>
          <w:rFonts w:eastAsia="HiddenHorzOCR"/>
          <w:sz w:val="20"/>
          <w:lang w:eastAsia="en-US"/>
        </w:rPr>
        <w:t xml:space="preserve">č. </w:t>
      </w:r>
      <w:r w:rsidR="00C22DBB" w:rsidRPr="008401CF">
        <w:rPr>
          <w:rFonts w:eastAsiaTheme="minorHAnsi"/>
          <w:sz w:val="20"/>
          <w:lang w:eastAsia="en-US"/>
        </w:rPr>
        <w:t xml:space="preserve">18/1996 Z. z. o cenách v platnom znení, vykonávacej vyhlášky MF SR k zákonu o cenách </w:t>
      </w:r>
      <w:r w:rsidR="00C22DBB" w:rsidRPr="008401CF">
        <w:rPr>
          <w:rFonts w:eastAsia="HiddenHorzOCR"/>
          <w:sz w:val="20"/>
          <w:lang w:eastAsia="en-US"/>
        </w:rPr>
        <w:t xml:space="preserve">č. </w:t>
      </w:r>
      <w:r w:rsidR="00C22DBB" w:rsidRPr="008401CF">
        <w:rPr>
          <w:rFonts w:eastAsiaTheme="minorHAnsi"/>
          <w:sz w:val="20"/>
          <w:lang w:eastAsia="en-US"/>
        </w:rPr>
        <w:t>87 /1996 Z. z. v platnom znení, a to vo výške:</w:t>
      </w:r>
    </w:p>
    <w:p w14:paraId="68101A47" w14:textId="7423C0C2" w:rsidR="008401CF" w:rsidRPr="0086455D" w:rsidRDefault="008401CF" w:rsidP="0086455D">
      <w:pPr>
        <w:adjustRightInd w:val="0"/>
        <w:rPr>
          <w:rFonts w:eastAsiaTheme="minorHAnsi"/>
          <w:sz w:val="20"/>
          <w:lang w:eastAsia="en-US"/>
        </w:rPr>
      </w:pPr>
    </w:p>
    <w:p w14:paraId="4CCCFAB9" w14:textId="38623C4B" w:rsidR="008401CF" w:rsidRPr="008401CF" w:rsidRDefault="008401CF" w:rsidP="00C22DBB">
      <w:pPr>
        <w:pStyle w:val="Odsekzoznamu"/>
        <w:numPr>
          <w:ilvl w:val="0"/>
          <w:numId w:val="25"/>
        </w:numPr>
        <w:adjustRightInd w:val="0"/>
        <w:rPr>
          <w:rFonts w:eastAsiaTheme="minorHAnsi"/>
          <w:sz w:val="20"/>
          <w:lang w:eastAsia="en-US"/>
        </w:rPr>
      </w:pPr>
      <w:r>
        <w:rPr>
          <w:rFonts w:eastAsiaTheme="minorHAnsi"/>
          <w:sz w:val="20"/>
          <w:szCs w:val="20"/>
          <w:lang w:eastAsia="en-US"/>
        </w:rPr>
        <w:t>c</w:t>
      </w:r>
      <w:r w:rsidR="00C22DBB" w:rsidRPr="008401CF">
        <w:rPr>
          <w:rFonts w:eastAsiaTheme="minorHAnsi"/>
          <w:sz w:val="20"/>
          <w:szCs w:val="20"/>
          <w:lang w:eastAsia="en-US"/>
        </w:rPr>
        <w:t xml:space="preserve">ena za realizáciu obstarávania </w:t>
      </w:r>
      <w:r w:rsidR="002C6BE7">
        <w:rPr>
          <w:rFonts w:eastAsiaTheme="minorHAnsi"/>
          <w:sz w:val="20"/>
          <w:szCs w:val="20"/>
          <w:lang w:eastAsia="en-US"/>
        </w:rPr>
        <w:t xml:space="preserve">– zákazka s nízkou hodnotou: </w:t>
      </w:r>
      <w:r w:rsidR="00067FF3" w:rsidRPr="002C6BE7">
        <w:rPr>
          <w:rFonts w:eastAsiaTheme="minorHAnsi"/>
          <w:sz w:val="20"/>
          <w:szCs w:val="20"/>
          <w:highlight w:val="lightGray"/>
          <w:lang w:eastAsia="en-US"/>
        </w:rPr>
        <w:t>.........</w:t>
      </w:r>
      <w:r w:rsidR="00067FF3">
        <w:rPr>
          <w:rFonts w:eastAsiaTheme="minorHAnsi"/>
          <w:sz w:val="20"/>
          <w:szCs w:val="20"/>
          <w:lang w:eastAsia="en-US"/>
        </w:rPr>
        <w:t xml:space="preserve"> bez DPH;</w:t>
      </w:r>
    </w:p>
    <w:p w14:paraId="6EBB5861" w14:textId="77777777" w:rsidR="008401CF" w:rsidRPr="008401CF" w:rsidRDefault="008401CF" w:rsidP="008401CF">
      <w:pPr>
        <w:pStyle w:val="Odsekzoznamu"/>
        <w:rPr>
          <w:rFonts w:eastAsiaTheme="minorHAnsi"/>
          <w:sz w:val="20"/>
          <w:lang w:eastAsia="en-US"/>
        </w:rPr>
      </w:pPr>
    </w:p>
    <w:p w14:paraId="243A84E4" w14:textId="79485D7A" w:rsidR="00067FF3" w:rsidRPr="008401CF" w:rsidRDefault="00067FF3" w:rsidP="00067FF3">
      <w:pPr>
        <w:pStyle w:val="Odsekzoznamu"/>
        <w:numPr>
          <w:ilvl w:val="0"/>
          <w:numId w:val="25"/>
        </w:numPr>
        <w:adjustRightInd w:val="0"/>
        <w:rPr>
          <w:rFonts w:eastAsiaTheme="minorHAnsi"/>
          <w:sz w:val="20"/>
          <w:lang w:eastAsia="en-US"/>
        </w:rPr>
      </w:pPr>
      <w:r>
        <w:rPr>
          <w:rFonts w:eastAsiaTheme="minorHAnsi"/>
          <w:sz w:val="20"/>
          <w:szCs w:val="20"/>
          <w:lang w:eastAsia="en-US"/>
        </w:rPr>
        <w:t>c</w:t>
      </w:r>
      <w:r w:rsidRPr="008401CF">
        <w:rPr>
          <w:rFonts w:eastAsiaTheme="minorHAnsi"/>
          <w:sz w:val="20"/>
          <w:szCs w:val="20"/>
          <w:lang w:eastAsia="en-US"/>
        </w:rPr>
        <w:t xml:space="preserve">ena za realizáciu obstarávania </w:t>
      </w:r>
      <w:r>
        <w:rPr>
          <w:rFonts w:eastAsiaTheme="minorHAnsi"/>
          <w:sz w:val="20"/>
          <w:szCs w:val="20"/>
          <w:lang w:eastAsia="en-US"/>
        </w:rPr>
        <w:t xml:space="preserve">– EKS: </w:t>
      </w:r>
      <w:r w:rsidR="002C6BE7" w:rsidRPr="002C6BE7">
        <w:rPr>
          <w:rFonts w:eastAsiaTheme="minorHAnsi"/>
          <w:sz w:val="20"/>
          <w:szCs w:val="20"/>
          <w:highlight w:val="lightGray"/>
          <w:lang w:eastAsia="en-US"/>
        </w:rPr>
        <w:t>.........</w:t>
      </w:r>
      <w:r>
        <w:rPr>
          <w:rFonts w:eastAsiaTheme="minorHAnsi"/>
          <w:sz w:val="20"/>
          <w:szCs w:val="20"/>
          <w:lang w:eastAsia="en-US"/>
        </w:rPr>
        <w:t xml:space="preserve"> bez DPH;</w:t>
      </w:r>
    </w:p>
    <w:p w14:paraId="7408D7D9" w14:textId="77777777" w:rsidR="008401CF" w:rsidRPr="008401CF" w:rsidRDefault="008401CF" w:rsidP="008401CF">
      <w:pPr>
        <w:pStyle w:val="Odsekzoznamu"/>
        <w:rPr>
          <w:rFonts w:eastAsiaTheme="minorHAnsi"/>
          <w:sz w:val="20"/>
          <w:lang w:eastAsia="en-US"/>
        </w:rPr>
      </w:pPr>
    </w:p>
    <w:p w14:paraId="124D8271" w14:textId="25432102" w:rsidR="00067FF3" w:rsidRPr="008401CF" w:rsidRDefault="00067FF3" w:rsidP="00067FF3">
      <w:pPr>
        <w:pStyle w:val="Odsekzoznamu"/>
        <w:numPr>
          <w:ilvl w:val="0"/>
          <w:numId w:val="25"/>
        </w:numPr>
        <w:adjustRightInd w:val="0"/>
        <w:rPr>
          <w:rFonts w:eastAsiaTheme="minorHAnsi"/>
          <w:sz w:val="20"/>
          <w:lang w:eastAsia="en-US"/>
        </w:rPr>
      </w:pPr>
      <w:r>
        <w:rPr>
          <w:rFonts w:eastAsiaTheme="minorHAnsi"/>
          <w:sz w:val="20"/>
          <w:szCs w:val="20"/>
          <w:lang w:eastAsia="en-US"/>
        </w:rPr>
        <w:t>c</w:t>
      </w:r>
      <w:r w:rsidRPr="008401CF">
        <w:rPr>
          <w:rFonts w:eastAsiaTheme="minorHAnsi"/>
          <w:sz w:val="20"/>
          <w:szCs w:val="20"/>
          <w:lang w:eastAsia="en-US"/>
        </w:rPr>
        <w:t xml:space="preserve">ena za realizáciu obstarávania </w:t>
      </w:r>
      <w:r>
        <w:rPr>
          <w:rFonts w:eastAsiaTheme="minorHAnsi"/>
          <w:sz w:val="20"/>
          <w:szCs w:val="20"/>
          <w:lang w:eastAsia="en-US"/>
        </w:rPr>
        <w:t xml:space="preserve">– priame rokovacie konanie: </w:t>
      </w:r>
      <w:r w:rsidR="002C6BE7" w:rsidRPr="002C6BE7">
        <w:rPr>
          <w:rFonts w:eastAsiaTheme="minorHAnsi"/>
          <w:sz w:val="20"/>
          <w:szCs w:val="20"/>
          <w:highlight w:val="lightGray"/>
          <w:lang w:eastAsia="en-US"/>
        </w:rPr>
        <w:t>.........</w:t>
      </w:r>
      <w:r>
        <w:rPr>
          <w:rFonts w:eastAsiaTheme="minorHAnsi"/>
          <w:sz w:val="20"/>
          <w:szCs w:val="20"/>
          <w:lang w:eastAsia="en-US"/>
        </w:rPr>
        <w:t xml:space="preserve"> bez DPH;</w:t>
      </w:r>
    </w:p>
    <w:p w14:paraId="4291DE06" w14:textId="77777777" w:rsidR="008401CF" w:rsidRPr="008401CF" w:rsidRDefault="008401CF" w:rsidP="008401CF">
      <w:pPr>
        <w:pStyle w:val="Odsekzoznamu"/>
        <w:rPr>
          <w:rFonts w:eastAsiaTheme="minorHAnsi"/>
          <w:sz w:val="20"/>
          <w:szCs w:val="20"/>
          <w:lang w:eastAsia="en-US"/>
        </w:rPr>
      </w:pPr>
    </w:p>
    <w:p w14:paraId="70FF7620" w14:textId="5290E3FE" w:rsidR="00067FF3" w:rsidRPr="008401CF" w:rsidRDefault="00067FF3" w:rsidP="00067FF3">
      <w:pPr>
        <w:pStyle w:val="Odsekzoznamu"/>
        <w:numPr>
          <w:ilvl w:val="0"/>
          <w:numId w:val="25"/>
        </w:numPr>
        <w:adjustRightInd w:val="0"/>
        <w:rPr>
          <w:rFonts w:eastAsiaTheme="minorHAnsi"/>
          <w:sz w:val="20"/>
          <w:lang w:eastAsia="en-US"/>
        </w:rPr>
      </w:pPr>
      <w:r>
        <w:rPr>
          <w:rFonts w:eastAsiaTheme="minorHAnsi"/>
          <w:sz w:val="20"/>
          <w:szCs w:val="20"/>
          <w:lang w:eastAsia="en-US"/>
        </w:rPr>
        <w:t>c</w:t>
      </w:r>
      <w:r w:rsidRPr="008401CF">
        <w:rPr>
          <w:rFonts w:eastAsiaTheme="minorHAnsi"/>
          <w:sz w:val="20"/>
          <w:szCs w:val="20"/>
          <w:lang w:eastAsia="en-US"/>
        </w:rPr>
        <w:t xml:space="preserve">ena za realizáciu obstarávania </w:t>
      </w:r>
      <w:r>
        <w:rPr>
          <w:rFonts w:eastAsiaTheme="minorHAnsi"/>
          <w:sz w:val="20"/>
          <w:szCs w:val="20"/>
          <w:lang w:eastAsia="en-US"/>
        </w:rPr>
        <w:t xml:space="preserve">– podlimitná zákazka: </w:t>
      </w:r>
      <w:r w:rsidR="002C6BE7" w:rsidRPr="002C6BE7">
        <w:rPr>
          <w:rFonts w:eastAsiaTheme="minorHAnsi"/>
          <w:sz w:val="20"/>
          <w:szCs w:val="20"/>
          <w:highlight w:val="lightGray"/>
          <w:lang w:eastAsia="en-US"/>
        </w:rPr>
        <w:t>.........</w:t>
      </w:r>
      <w:r>
        <w:rPr>
          <w:rFonts w:eastAsiaTheme="minorHAnsi"/>
          <w:sz w:val="20"/>
          <w:szCs w:val="20"/>
          <w:lang w:eastAsia="en-US"/>
        </w:rPr>
        <w:t xml:space="preserve"> bez DPH;</w:t>
      </w:r>
    </w:p>
    <w:p w14:paraId="1363A3B0" w14:textId="77777777" w:rsidR="008401CF" w:rsidRPr="008401CF" w:rsidRDefault="008401CF" w:rsidP="008401CF">
      <w:pPr>
        <w:pStyle w:val="Odsekzoznamu"/>
        <w:rPr>
          <w:rFonts w:eastAsiaTheme="minorHAnsi"/>
          <w:sz w:val="20"/>
          <w:lang w:eastAsia="en-US"/>
        </w:rPr>
      </w:pPr>
    </w:p>
    <w:p w14:paraId="708B465D" w14:textId="730F90A1" w:rsidR="00067FF3" w:rsidRPr="00067FF3" w:rsidRDefault="00067FF3" w:rsidP="00067FF3">
      <w:pPr>
        <w:pStyle w:val="Odsekzoznamu"/>
        <w:numPr>
          <w:ilvl w:val="0"/>
          <w:numId w:val="25"/>
        </w:numPr>
        <w:adjustRightInd w:val="0"/>
        <w:rPr>
          <w:rFonts w:eastAsiaTheme="minorHAnsi"/>
          <w:sz w:val="20"/>
          <w:lang w:eastAsia="en-US"/>
        </w:rPr>
      </w:pPr>
      <w:r>
        <w:rPr>
          <w:rFonts w:eastAsiaTheme="minorHAnsi"/>
          <w:sz w:val="20"/>
          <w:szCs w:val="20"/>
          <w:lang w:eastAsia="en-US"/>
        </w:rPr>
        <w:t>c</w:t>
      </w:r>
      <w:r w:rsidRPr="008401CF">
        <w:rPr>
          <w:rFonts w:eastAsiaTheme="minorHAnsi"/>
          <w:sz w:val="20"/>
          <w:szCs w:val="20"/>
          <w:lang w:eastAsia="en-US"/>
        </w:rPr>
        <w:t xml:space="preserve">ena za realizáciu obstarávania </w:t>
      </w:r>
      <w:r>
        <w:rPr>
          <w:rFonts w:eastAsiaTheme="minorHAnsi"/>
          <w:sz w:val="20"/>
          <w:szCs w:val="20"/>
          <w:lang w:eastAsia="en-US"/>
        </w:rPr>
        <w:t>– nadlimitná zákazka:</w:t>
      </w:r>
      <w:r w:rsidR="002C6BE7">
        <w:rPr>
          <w:rFonts w:eastAsiaTheme="minorHAnsi"/>
          <w:sz w:val="20"/>
          <w:szCs w:val="20"/>
          <w:lang w:eastAsia="en-US"/>
        </w:rPr>
        <w:t xml:space="preserve"> </w:t>
      </w:r>
      <w:r w:rsidR="002C6BE7" w:rsidRPr="002C6BE7">
        <w:rPr>
          <w:rFonts w:eastAsiaTheme="minorHAnsi"/>
          <w:sz w:val="20"/>
          <w:szCs w:val="20"/>
          <w:highlight w:val="lightGray"/>
          <w:lang w:eastAsia="en-US"/>
        </w:rPr>
        <w:t>.........</w:t>
      </w:r>
      <w:r>
        <w:rPr>
          <w:rFonts w:eastAsiaTheme="minorHAnsi"/>
          <w:sz w:val="20"/>
          <w:szCs w:val="20"/>
          <w:lang w:eastAsia="en-US"/>
        </w:rPr>
        <w:t xml:space="preserve"> bez DPH;</w:t>
      </w:r>
    </w:p>
    <w:p w14:paraId="2A175D2A" w14:textId="77777777" w:rsidR="00067FF3" w:rsidRPr="00067FF3" w:rsidRDefault="00067FF3" w:rsidP="00067FF3">
      <w:pPr>
        <w:pStyle w:val="Odsekzoznamu"/>
        <w:rPr>
          <w:rFonts w:eastAsiaTheme="minorHAnsi"/>
          <w:sz w:val="20"/>
          <w:lang w:eastAsia="en-US"/>
        </w:rPr>
      </w:pPr>
    </w:p>
    <w:p w14:paraId="5D5DE601" w14:textId="7236B8A5" w:rsidR="00067FF3" w:rsidRPr="008401CF" w:rsidRDefault="00067FF3" w:rsidP="00067FF3">
      <w:pPr>
        <w:pStyle w:val="Odsekzoznamu"/>
        <w:numPr>
          <w:ilvl w:val="0"/>
          <w:numId w:val="25"/>
        </w:numPr>
        <w:adjustRightInd w:val="0"/>
        <w:rPr>
          <w:rFonts w:eastAsiaTheme="minorHAnsi"/>
          <w:sz w:val="20"/>
          <w:lang w:eastAsia="en-US"/>
        </w:rPr>
      </w:pPr>
      <w:r w:rsidRPr="000B7341">
        <w:rPr>
          <w:rFonts w:eastAsiaTheme="minorHAnsi"/>
          <w:sz w:val="20"/>
          <w:szCs w:val="20"/>
          <w:lang w:eastAsia="en-US"/>
        </w:rPr>
        <w:t>cena za poradenstvo</w:t>
      </w:r>
      <w:r w:rsidR="000463A4">
        <w:rPr>
          <w:rFonts w:eastAsiaTheme="minorHAnsi"/>
          <w:sz w:val="20"/>
          <w:szCs w:val="20"/>
          <w:lang w:eastAsia="en-US"/>
        </w:rPr>
        <w:t>, konzultačné hodiny</w:t>
      </w:r>
      <w:r w:rsidRPr="000B7341">
        <w:rPr>
          <w:rFonts w:eastAsiaTheme="minorHAnsi"/>
          <w:sz w:val="20"/>
          <w:szCs w:val="20"/>
          <w:lang w:eastAsia="en-US"/>
        </w:rPr>
        <w:t xml:space="preserve"> (cena za hodinu</w:t>
      </w:r>
      <w:r w:rsidRPr="000B7341">
        <w:rPr>
          <w:rFonts w:eastAsiaTheme="minorHAnsi"/>
          <w:sz w:val="20"/>
          <w:szCs w:val="20"/>
          <w:highlight w:val="lightGray"/>
          <w:lang w:eastAsia="en-US"/>
        </w:rPr>
        <w:t>): ........................</w:t>
      </w:r>
      <w:r w:rsidRPr="000B7341">
        <w:rPr>
          <w:rFonts w:eastAsiaTheme="minorHAnsi"/>
          <w:sz w:val="20"/>
          <w:szCs w:val="20"/>
          <w:lang w:eastAsia="en-US"/>
        </w:rPr>
        <w:t xml:space="preserve"> bez DPH;</w:t>
      </w:r>
    </w:p>
    <w:p w14:paraId="764D94B8" w14:textId="77777777" w:rsidR="00C22DBB" w:rsidRDefault="00C22DBB" w:rsidP="00A43EED">
      <w:pPr>
        <w:autoSpaceDE w:val="0"/>
        <w:autoSpaceDN w:val="0"/>
        <w:adjustRightInd w:val="0"/>
        <w:jc w:val="both"/>
        <w:rPr>
          <w:rFonts w:ascii="Arial" w:eastAsiaTheme="minorHAnsi" w:hAnsi="Arial" w:cs="Arial"/>
          <w:sz w:val="20"/>
          <w:lang w:eastAsia="en-US"/>
        </w:rPr>
      </w:pPr>
    </w:p>
    <w:p w14:paraId="194F4750" w14:textId="77777777" w:rsidR="008401CF" w:rsidRPr="008401CF" w:rsidRDefault="00A43EED" w:rsidP="00A43EED">
      <w:pPr>
        <w:pStyle w:val="Odsekzoznamu"/>
        <w:numPr>
          <w:ilvl w:val="0"/>
          <w:numId w:val="24"/>
        </w:numPr>
        <w:adjustRightInd w:val="0"/>
        <w:ind w:left="284"/>
        <w:rPr>
          <w:rFonts w:eastAsiaTheme="minorHAnsi"/>
          <w:sz w:val="20"/>
          <w:lang w:eastAsia="en-US"/>
        </w:rPr>
      </w:pPr>
      <w:r w:rsidRPr="008401CF">
        <w:rPr>
          <w:rFonts w:eastAsiaTheme="minorHAnsi"/>
          <w:sz w:val="20"/>
          <w:lang w:eastAsia="en-US"/>
        </w:rPr>
        <w:t xml:space="preserve">Maximálny </w:t>
      </w:r>
      <w:r w:rsidRPr="008401CF">
        <w:rPr>
          <w:rFonts w:eastAsia="HiddenHorzOCR"/>
          <w:sz w:val="20"/>
          <w:lang w:eastAsia="en-US"/>
        </w:rPr>
        <w:t xml:space="preserve">finančný </w:t>
      </w:r>
      <w:r w:rsidRPr="008401CF">
        <w:rPr>
          <w:rFonts w:eastAsiaTheme="minorHAnsi"/>
          <w:sz w:val="20"/>
          <w:lang w:eastAsia="en-US"/>
        </w:rPr>
        <w:t xml:space="preserve">limit na poskytovanie služieb v zmysle tejto Zmluvy je stanovený vo výške </w:t>
      </w:r>
      <w:r w:rsidRPr="008401CF">
        <w:rPr>
          <w:rFonts w:eastAsiaTheme="minorHAnsi"/>
          <w:bCs/>
          <w:sz w:val="20"/>
          <w:highlight w:val="lightGray"/>
          <w:lang w:eastAsia="en-US"/>
        </w:rPr>
        <w:t>............</w:t>
      </w:r>
      <w:r w:rsidRPr="008401CF">
        <w:rPr>
          <w:rFonts w:eastAsiaTheme="minorHAnsi"/>
          <w:bCs/>
          <w:sz w:val="20"/>
          <w:lang w:eastAsia="en-US"/>
        </w:rPr>
        <w:t xml:space="preserve"> EUR bez DPH</w:t>
      </w:r>
      <w:r w:rsidRPr="008401CF">
        <w:rPr>
          <w:rFonts w:eastAsia="HiddenHorzOCR"/>
          <w:sz w:val="20"/>
          <w:lang w:eastAsia="en-US"/>
        </w:rPr>
        <w:t>.</w:t>
      </w:r>
    </w:p>
    <w:p w14:paraId="594BEE25" w14:textId="45F159C9" w:rsidR="008401CF" w:rsidRPr="000B7341" w:rsidRDefault="008401CF" w:rsidP="000B7341">
      <w:pPr>
        <w:rPr>
          <w:rFonts w:eastAsiaTheme="minorHAnsi"/>
          <w:sz w:val="20"/>
          <w:lang w:eastAsia="en-US"/>
        </w:rPr>
      </w:pPr>
    </w:p>
    <w:p w14:paraId="21CA499B" w14:textId="570E53B4" w:rsidR="002C6BE7" w:rsidRDefault="00A43EED" w:rsidP="002C6BE7">
      <w:pPr>
        <w:pStyle w:val="Odsekzoznamu"/>
        <w:numPr>
          <w:ilvl w:val="0"/>
          <w:numId w:val="24"/>
        </w:numPr>
        <w:adjustRightInd w:val="0"/>
        <w:ind w:left="284"/>
        <w:rPr>
          <w:rFonts w:eastAsiaTheme="minorHAnsi"/>
          <w:sz w:val="20"/>
          <w:lang w:eastAsia="en-US"/>
        </w:rPr>
      </w:pPr>
      <w:r w:rsidRPr="008401CF">
        <w:rPr>
          <w:rFonts w:eastAsiaTheme="minorHAnsi"/>
          <w:sz w:val="20"/>
          <w:lang w:eastAsia="en-US"/>
        </w:rPr>
        <w:t xml:space="preserve">K odmene Poradcu bude </w:t>
      </w:r>
      <w:r w:rsidRPr="008401CF">
        <w:rPr>
          <w:rFonts w:eastAsia="HiddenHorzOCR"/>
          <w:sz w:val="20"/>
          <w:lang w:eastAsia="en-US"/>
        </w:rPr>
        <w:t xml:space="preserve">pripočítaná </w:t>
      </w:r>
      <w:r w:rsidRPr="008401CF">
        <w:rPr>
          <w:rFonts w:eastAsiaTheme="minorHAnsi"/>
          <w:sz w:val="20"/>
          <w:lang w:eastAsia="en-US"/>
        </w:rPr>
        <w:t xml:space="preserve">DPH </w:t>
      </w:r>
      <w:r w:rsidRPr="008401CF">
        <w:rPr>
          <w:rFonts w:eastAsia="HiddenHorzOCR"/>
          <w:sz w:val="20"/>
          <w:lang w:eastAsia="en-US"/>
        </w:rPr>
        <w:t xml:space="preserve">podľa </w:t>
      </w:r>
      <w:r w:rsidRPr="008401CF">
        <w:rPr>
          <w:rFonts w:eastAsiaTheme="minorHAnsi"/>
          <w:sz w:val="20"/>
          <w:lang w:eastAsia="en-US"/>
        </w:rPr>
        <w:t xml:space="preserve">platných predpisov v </w:t>
      </w:r>
      <w:r w:rsidRPr="008401CF">
        <w:rPr>
          <w:rFonts w:eastAsia="HiddenHorzOCR"/>
          <w:sz w:val="20"/>
          <w:lang w:eastAsia="en-US"/>
        </w:rPr>
        <w:t xml:space="preserve">čase uskutočnenia zdaniteľného </w:t>
      </w:r>
      <w:r w:rsidRPr="008401CF">
        <w:rPr>
          <w:rFonts w:eastAsiaTheme="minorHAnsi"/>
          <w:sz w:val="20"/>
          <w:lang w:eastAsia="en-US"/>
        </w:rPr>
        <w:t>plnenia.</w:t>
      </w:r>
    </w:p>
    <w:p w14:paraId="3C235E15" w14:textId="77777777" w:rsidR="000B7341" w:rsidRPr="000B7341" w:rsidRDefault="000B7341" w:rsidP="000B7341">
      <w:pPr>
        <w:pStyle w:val="Odsekzoznamu"/>
        <w:rPr>
          <w:rFonts w:eastAsiaTheme="minorHAnsi"/>
          <w:sz w:val="20"/>
          <w:lang w:eastAsia="en-US"/>
        </w:rPr>
      </w:pPr>
    </w:p>
    <w:p w14:paraId="5BADF881" w14:textId="2C07B924" w:rsidR="000B7341" w:rsidRPr="000B7341" w:rsidRDefault="000B7341" w:rsidP="000B7341">
      <w:pPr>
        <w:pStyle w:val="Odsekzoznamu"/>
        <w:numPr>
          <w:ilvl w:val="0"/>
          <w:numId w:val="24"/>
        </w:numPr>
        <w:adjustRightInd w:val="0"/>
        <w:ind w:left="284"/>
        <w:rPr>
          <w:rFonts w:eastAsiaTheme="minorHAnsi"/>
          <w:sz w:val="20"/>
          <w:lang w:eastAsia="en-US"/>
        </w:rPr>
      </w:pPr>
      <w:r w:rsidRPr="008401CF">
        <w:rPr>
          <w:rFonts w:eastAsiaTheme="minorHAnsi"/>
          <w:sz w:val="20"/>
          <w:lang w:eastAsia="en-US"/>
        </w:rPr>
        <w:t>V odmene Poradcu sú zahrnuté všetky ekonomicky oprávnené náklady súvisiace s poskytovaním služieb, náklady na dopravu a primeraný zisk Poradcu, náklady vyplývajúce z podnikateľského rizika Poradcu ako aj ostatné náklady súvisiace s predmetom Zmluvy tu neuvedené.</w:t>
      </w:r>
    </w:p>
    <w:p w14:paraId="68768391" w14:textId="77777777" w:rsidR="002C6BE7" w:rsidRPr="002C6BE7" w:rsidRDefault="002C6BE7" w:rsidP="002C6BE7">
      <w:pPr>
        <w:pStyle w:val="Odsekzoznamu"/>
        <w:rPr>
          <w:rFonts w:eastAsiaTheme="minorHAnsi"/>
          <w:color w:val="000000"/>
          <w:sz w:val="20"/>
          <w:lang w:eastAsia="en-US"/>
        </w:rPr>
      </w:pPr>
    </w:p>
    <w:p w14:paraId="004371A1" w14:textId="77777777" w:rsidR="002C6BE7" w:rsidRPr="002C6BE7" w:rsidRDefault="002C6BE7" w:rsidP="002C6BE7">
      <w:pPr>
        <w:pStyle w:val="Odsekzoznamu"/>
        <w:numPr>
          <w:ilvl w:val="0"/>
          <w:numId w:val="24"/>
        </w:numPr>
        <w:adjustRightInd w:val="0"/>
        <w:ind w:left="284"/>
        <w:rPr>
          <w:rFonts w:eastAsiaTheme="minorHAnsi"/>
          <w:sz w:val="20"/>
          <w:lang w:eastAsia="en-US"/>
        </w:rPr>
      </w:pPr>
      <w:r w:rsidRPr="002C6BE7">
        <w:rPr>
          <w:rFonts w:eastAsiaTheme="minorHAnsi"/>
          <w:color w:val="000000"/>
          <w:sz w:val="20"/>
          <w:lang w:eastAsia="en-US"/>
        </w:rPr>
        <w:t xml:space="preserve">Objednávateľ sa zaväzuje uhradiť Poradcu odmenu v zmysle tejto Zmluvy na základe faktúry vystavenej a doručenej Objednávateľovi v lehote splatnosti, ktorá nesmie byť kratšia ako 14 dní odo dňa doručenia faktúry. Ak pripadne splatnosť faktúry na iný ako pracovný deň, splatnosť sa presúva na najbližší pracovný deň, nasledujúci po tomto dni. </w:t>
      </w:r>
    </w:p>
    <w:p w14:paraId="366AD341" w14:textId="77777777" w:rsidR="002C6BE7" w:rsidRPr="002C6BE7" w:rsidRDefault="002C6BE7" w:rsidP="002C6BE7">
      <w:pPr>
        <w:pStyle w:val="Odsekzoznamu"/>
        <w:rPr>
          <w:rFonts w:eastAsiaTheme="minorHAnsi"/>
          <w:sz w:val="20"/>
          <w:lang w:eastAsia="en-US"/>
        </w:rPr>
      </w:pPr>
    </w:p>
    <w:p w14:paraId="1004C3DA" w14:textId="66D12348" w:rsidR="002C6BE7" w:rsidRPr="00DF3BFF" w:rsidRDefault="002C6BE7" w:rsidP="002C6BE7">
      <w:pPr>
        <w:pStyle w:val="Odsekzoznamu"/>
        <w:numPr>
          <w:ilvl w:val="0"/>
          <w:numId w:val="24"/>
        </w:numPr>
        <w:adjustRightInd w:val="0"/>
        <w:ind w:left="284"/>
        <w:rPr>
          <w:rFonts w:eastAsiaTheme="minorHAnsi"/>
          <w:sz w:val="20"/>
          <w:lang w:eastAsia="en-US"/>
        </w:rPr>
      </w:pPr>
      <w:r w:rsidRPr="00DF3BFF">
        <w:rPr>
          <w:rFonts w:eastAsiaTheme="minorHAnsi"/>
          <w:sz w:val="20"/>
          <w:lang w:eastAsia="en-US"/>
        </w:rPr>
        <w:t xml:space="preserve">Faktúru je Poradca oprávnený vystaviť až po odovzdaní </w:t>
      </w:r>
      <w:r w:rsidRPr="00DF3BFF">
        <w:rPr>
          <w:rFonts w:eastAsiaTheme="minorHAnsi"/>
          <w:sz w:val="20"/>
          <w:szCs w:val="20"/>
          <w:lang w:eastAsia="en-US"/>
        </w:rPr>
        <w:t>výsledku poskytnutých služieb a podpísaní Preberacieho protokolu oboma zmluvnými stranami. Podpis protokolu nesmie Objednávateľ bezdôvodne odmietnuť.</w:t>
      </w:r>
    </w:p>
    <w:p w14:paraId="37A0B71A" w14:textId="56E42E09" w:rsidR="00A43EED" w:rsidRDefault="00A43EED" w:rsidP="000B7341">
      <w:pPr>
        <w:rPr>
          <w:rFonts w:ascii="Arial" w:hAnsi="Arial" w:cs="Arial"/>
          <w:b/>
          <w:sz w:val="20"/>
        </w:rPr>
      </w:pPr>
    </w:p>
    <w:p w14:paraId="2B9D34F7" w14:textId="192C653E" w:rsidR="00655508" w:rsidRDefault="00C07F11" w:rsidP="000A1CD4">
      <w:pPr>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5</w:t>
      </w:r>
    </w:p>
    <w:p w14:paraId="4905BD60" w14:textId="77777777" w:rsidR="00C07F11" w:rsidRDefault="00C07F11" w:rsidP="000A1CD4">
      <w:pPr>
        <w:jc w:val="center"/>
        <w:rPr>
          <w:rFonts w:ascii="Arial" w:hAnsi="Arial" w:cs="Arial"/>
          <w:b/>
          <w:sz w:val="20"/>
        </w:rPr>
      </w:pPr>
      <w:r w:rsidRPr="00C07F11">
        <w:rPr>
          <w:rFonts w:ascii="Arial" w:hAnsi="Arial" w:cs="Arial"/>
          <w:b/>
          <w:sz w:val="20"/>
        </w:rPr>
        <w:t>Zodpovednosť za škodu</w:t>
      </w:r>
    </w:p>
    <w:p w14:paraId="11C928A2" w14:textId="3B38E502" w:rsidR="00C66B74" w:rsidRPr="00FC4DA9" w:rsidRDefault="00C66B74" w:rsidP="00FC4DA9">
      <w:pPr>
        <w:pStyle w:val="Default"/>
        <w:jc w:val="both"/>
        <w:rPr>
          <w:rFonts w:ascii="Arial" w:hAnsi="Arial" w:cs="Arial"/>
          <w:sz w:val="20"/>
          <w:szCs w:val="20"/>
        </w:rPr>
      </w:pPr>
    </w:p>
    <w:p w14:paraId="6D28882B" w14:textId="24F3E20F" w:rsidR="00C66B74" w:rsidRDefault="00C66B74" w:rsidP="00D47400">
      <w:pPr>
        <w:pStyle w:val="Default"/>
        <w:numPr>
          <w:ilvl w:val="0"/>
          <w:numId w:val="12"/>
        </w:numPr>
        <w:ind w:left="284"/>
        <w:jc w:val="both"/>
        <w:rPr>
          <w:rFonts w:ascii="Arial" w:hAnsi="Arial" w:cs="Arial"/>
          <w:sz w:val="20"/>
          <w:szCs w:val="20"/>
        </w:rPr>
      </w:pPr>
      <w:r w:rsidRPr="00FC4DA9">
        <w:rPr>
          <w:rFonts w:ascii="Arial" w:hAnsi="Arial" w:cs="Arial"/>
          <w:sz w:val="20"/>
          <w:szCs w:val="20"/>
        </w:rPr>
        <w:t>P</w:t>
      </w:r>
      <w:r w:rsidR="001C228C">
        <w:rPr>
          <w:rFonts w:ascii="Arial" w:hAnsi="Arial" w:cs="Arial"/>
          <w:sz w:val="20"/>
          <w:szCs w:val="20"/>
        </w:rPr>
        <w:t xml:space="preserve">oradca </w:t>
      </w:r>
      <w:r w:rsidRPr="00FC4DA9">
        <w:rPr>
          <w:rFonts w:ascii="Arial" w:hAnsi="Arial" w:cs="Arial"/>
          <w:sz w:val="20"/>
          <w:szCs w:val="20"/>
        </w:rPr>
        <w:t xml:space="preserve">zodpovedá za odbornosť poskytovaných odborných poradenských služieb, za ich súlad s touto </w:t>
      </w:r>
      <w:r w:rsidR="001C228C">
        <w:rPr>
          <w:rFonts w:ascii="Arial" w:hAnsi="Arial" w:cs="Arial"/>
          <w:sz w:val="20"/>
          <w:szCs w:val="20"/>
        </w:rPr>
        <w:t>Z</w:t>
      </w:r>
      <w:r w:rsidR="0086455D">
        <w:rPr>
          <w:rFonts w:ascii="Arial" w:hAnsi="Arial" w:cs="Arial"/>
          <w:sz w:val="20"/>
          <w:szCs w:val="20"/>
        </w:rPr>
        <w:t>mluvou, s objednávkami Objednávateľa</w:t>
      </w:r>
      <w:r w:rsidRPr="00FC4DA9">
        <w:rPr>
          <w:rFonts w:ascii="Arial" w:hAnsi="Arial" w:cs="Arial"/>
          <w:sz w:val="20"/>
          <w:szCs w:val="20"/>
        </w:rPr>
        <w:t xml:space="preserve">, s oprávnenými záujmami </w:t>
      </w:r>
      <w:r w:rsidR="001C228C">
        <w:rPr>
          <w:rFonts w:ascii="Arial" w:hAnsi="Arial" w:cs="Arial"/>
          <w:sz w:val="20"/>
          <w:szCs w:val="20"/>
        </w:rPr>
        <w:t>O</w:t>
      </w:r>
      <w:r w:rsidRPr="00FC4DA9">
        <w:rPr>
          <w:rFonts w:ascii="Arial" w:hAnsi="Arial" w:cs="Arial"/>
          <w:sz w:val="20"/>
          <w:szCs w:val="20"/>
        </w:rPr>
        <w:t xml:space="preserve">bjednávateľa, ktoré </w:t>
      </w:r>
      <w:r w:rsidR="001C228C">
        <w:rPr>
          <w:rFonts w:ascii="Arial" w:hAnsi="Arial" w:cs="Arial"/>
          <w:sz w:val="20"/>
          <w:szCs w:val="20"/>
        </w:rPr>
        <w:t>Po</w:t>
      </w:r>
      <w:r w:rsidR="00D47400">
        <w:rPr>
          <w:rFonts w:ascii="Arial" w:hAnsi="Arial" w:cs="Arial"/>
          <w:sz w:val="20"/>
          <w:szCs w:val="20"/>
        </w:rPr>
        <w:t>r</w:t>
      </w:r>
      <w:r w:rsidR="001C228C">
        <w:rPr>
          <w:rFonts w:ascii="Arial" w:hAnsi="Arial" w:cs="Arial"/>
          <w:sz w:val="20"/>
          <w:szCs w:val="20"/>
        </w:rPr>
        <w:t>adca</w:t>
      </w:r>
      <w:r w:rsidRPr="00FC4DA9">
        <w:rPr>
          <w:rFonts w:ascii="Arial" w:hAnsi="Arial" w:cs="Arial"/>
          <w:sz w:val="20"/>
          <w:szCs w:val="20"/>
        </w:rPr>
        <w:t xml:space="preserve"> pozná alebo s ohľadom na okolnosti prípadu musí poznať a za ich </w:t>
      </w:r>
      <w:r w:rsidR="001C228C">
        <w:rPr>
          <w:rFonts w:ascii="Arial" w:hAnsi="Arial" w:cs="Arial"/>
          <w:sz w:val="20"/>
          <w:szCs w:val="20"/>
        </w:rPr>
        <w:t>súlad so Z</w:t>
      </w:r>
      <w:r w:rsidRPr="00FC4DA9">
        <w:rPr>
          <w:rFonts w:ascii="Arial" w:hAnsi="Arial" w:cs="Arial"/>
          <w:sz w:val="20"/>
          <w:szCs w:val="20"/>
        </w:rPr>
        <w:t xml:space="preserve">ákonom o verejnom obstarávaní a inými právnymi predpismi platnými a účinnými na území Slovenskej republiky. </w:t>
      </w:r>
    </w:p>
    <w:p w14:paraId="46FCD81A" w14:textId="77777777" w:rsidR="001C228C" w:rsidRDefault="001C228C" w:rsidP="00D47400">
      <w:pPr>
        <w:pStyle w:val="Default"/>
        <w:jc w:val="both"/>
        <w:rPr>
          <w:rFonts w:ascii="Arial" w:hAnsi="Arial" w:cs="Arial"/>
          <w:sz w:val="20"/>
          <w:szCs w:val="20"/>
        </w:rPr>
      </w:pPr>
    </w:p>
    <w:p w14:paraId="6CFB284C" w14:textId="77777777" w:rsidR="00FC4DA9" w:rsidRDefault="001C228C" w:rsidP="00D47400">
      <w:pPr>
        <w:pStyle w:val="Default"/>
        <w:numPr>
          <w:ilvl w:val="0"/>
          <w:numId w:val="12"/>
        </w:numPr>
        <w:ind w:left="284"/>
        <w:jc w:val="both"/>
        <w:rPr>
          <w:rFonts w:ascii="Arial" w:hAnsi="Arial" w:cs="Arial"/>
          <w:sz w:val="20"/>
          <w:szCs w:val="20"/>
        </w:rPr>
      </w:pPr>
      <w:r>
        <w:rPr>
          <w:rFonts w:ascii="Arial" w:hAnsi="Arial" w:cs="Arial"/>
          <w:sz w:val="20"/>
          <w:szCs w:val="20"/>
        </w:rPr>
        <w:t>Poradca</w:t>
      </w:r>
      <w:r w:rsidR="00C66B74" w:rsidRPr="00FC4DA9">
        <w:rPr>
          <w:rFonts w:ascii="Arial" w:hAnsi="Arial" w:cs="Arial"/>
          <w:sz w:val="20"/>
          <w:szCs w:val="20"/>
        </w:rPr>
        <w:t xml:space="preserve"> je povinný bezodkladne a bezplatne odstrániť vady poskytnutého plnenia, resp. poskytnúť plnenie bez vád, ak </w:t>
      </w:r>
      <w:r>
        <w:rPr>
          <w:rFonts w:ascii="Arial" w:hAnsi="Arial" w:cs="Arial"/>
          <w:sz w:val="20"/>
          <w:szCs w:val="20"/>
        </w:rPr>
        <w:t>O</w:t>
      </w:r>
      <w:r w:rsidR="00C66B74" w:rsidRPr="00FC4DA9">
        <w:rPr>
          <w:rFonts w:ascii="Arial" w:hAnsi="Arial" w:cs="Arial"/>
          <w:sz w:val="20"/>
          <w:szCs w:val="20"/>
        </w:rPr>
        <w:t xml:space="preserve">bjednávateľ preukáže (najmä na základe realizácie kompetencií kontrolných orgánov), že </w:t>
      </w:r>
      <w:r>
        <w:rPr>
          <w:rFonts w:ascii="Arial" w:hAnsi="Arial" w:cs="Arial"/>
          <w:sz w:val="20"/>
          <w:szCs w:val="20"/>
        </w:rPr>
        <w:t>Poradcom</w:t>
      </w:r>
      <w:r w:rsidR="00C66B74" w:rsidRPr="00FC4DA9">
        <w:rPr>
          <w:rFonts w:ascii="Arial" w:hAnsi="Arial" w:cs="Arial"/>
          <w:sz w:val="20"/>
          <w:szCs w:val="20"/>
        </w:rPr>
        <w:t xml:space="preserve"> poskytnuté plnenie malo vady spočívajúce v jeho rozpore so </w:t>
      </w:r>
      <w:r>
        <w:rPr>
          <w:rFonts w:ascii="Arial" w:hAnsi="Arial" w:cs="Arial"/>
          <w:sz w:val="20"/>
          <w:szCs w:val="20"/>
        </w:rPr>
        <w:t>Z</w:t>
      </w:r>
      <w:r w:rsidR="00C66B74" w:rsidRPr="00FC4DA9">
        <w:rPr>
          <w:rFonts w:ascii="Arial" w:hAnsi="Arial" w:cs="Arial"/>
          <w:sz w:val="20"/>
          <w:szCs w:val="20"/>
        </w:rPr>
        <w:t xml:space="preserve">ákonom o verejnom obstarávaní alebo inými právnymi predpismi zaväzujúcimi </w:t>
      </w:r>
      <w:r>
        <w:rPr>
          <w:rFonts w:ascii="Arial" w:hAnsi="Arial" w:cs="Arial"/>
          <w:sz w:val="20"/>
          <w:szCs w:val="20"/>
        </w:rPr>
        <w:t>O</w:t>
      </w:r>
      <w:r w:rsidR="00C66B74" w:rsidRPr="00FC4DA9">
        <w:rPr>
          <w:rFonts w:ascii="Arial" w:hAnsi="Arial" w:cs="Arial"/>
          <w:sz w:val="20"/>
          <w:szCs w:val="20"/>
        </w:rPr>
        <w:t xml:space="preserve">bjednávateľa, a to bez ohľadu na to, že predtým plnenie akceptoval. V takom prípade je </w:t>
      </w:r>
      <w:r>
        <w:rPr>
          <w:rFonts w:ascii="Arial" w:hAnsi="Arial" w:cs="Arial"/>
          <w:sz w:val="20"/>
          <w:szCs w:val="20"/>
        </w:rPr>
        <w:t>Poradca</w:t>
      </w:r>
      <w:r w:rsidR="00C66B74" w:rsidRPr="00FC4DA9">
        <w:rPr>
          <w:rFonts w:ascii="Arial" w:hAnsi="Arial" w:cs="Arial"/>
          <w:sz w:val="20"/>
          <w:szCs w:val="20"/>
        </w:rPr>
        <w:t xml:space="preserve"> povinný bezodplatne poskytnúť </w:t>
      </w:r>
      <w:r>
        <w:rPr>
          <w:rFonts w:ascii="Arial" w:hAnsi="Arial" w:cs="Arial"/>
          <w:sz w:val="20"/>
          <w:szCs w:val="20"/>
        </w:rPr>
        <w:t>O</w:t>
      </w:r>
      <w:r w:rsidR="00C66B74" w:rsidRPr="00FC4DA9">
        <w:rPr>
          <w:rFonts w:ascii="Arial" w:hAnsi="Arial" w:cs="Arial"/>
          <w:sz w:val="20"/>
          <w:szCs w:val="20"/>
        </w:rPr>
        <w:t xml:space="preserve">bjednávateľovi odôvodnenie, resp. stanovisko k ním poskytnutému plneniu a k preukázanému rozporu plnenia so </w:t>
      </w:r>
      <w:r>
        <w:rPr>
          <w:rFonts w:ascii="Arial" w:hAnsi="Arial" w:cs="Arial"/>
          <w:sz w:val="20"/>
          <w:szCs w:val="20"/>
        </w:rPr>
        <w:t>Z</w:t>
      </w:r>
      <w:r w:rsidR="00C66B74" w:rsidRPr="00FC4DA9">
        <w:rPr>
          <w:rFonts w:ascii="Arial" w:hAnsi="Arial" w:cs="Arial"/>
          <w:sz w:val="20"/>
          <w:szCs w:val="20"/>
        </w:rPr>
        <w:t xml:space="preserve">ákonom o verejnom obstarávaní alebo s inými právnymi predpismi. </w:t>
      </w:r>
    </w:p>
    <w:p w14:paraId="7A45D70E" w14:textId="77777777" w:rsidR="00D47400" w:rsidRPr="00D47400" w:rsidRDefault="00D47400" w:rsidP="00D47400">
      <w:pPr>
        <w:pStyle w:val="Default"/>
        <w:jc w:val="both"/>
        <w:rPr>
          <w:rFonts w:ascii="Arial" w:hAnsi="Arial" w:cs="Arial"/>
          <w:sz w:val="20"/>
          <w:szCs w:val="20"/>
        </w:rPr>
      </w:pPr>
    </w:p>
    <w:p w14:paraId="23D86F4A" w14:textId="15FC083B" w:rsidR="00C66B74" w:rsidRPr="000B7341" w:rsidRDefault="001C228C" w:rsidP="00D47400">
      <w:pPr>
        <w:pStyle w:val="Default"/>
        <w:numPr>
          <w:ilvl w:val="0"/>
          <w:numId w:val="12"/>
        </w:numPr>
        <w:ind w:left="284"/>
        <w:jc w:val="both"/>
        <w:rPr>
          <w:rFonts w:ascii="Arial" w:hAnsi="Arial" w:cs="Arial"/>
          <w:sz w:val="20"/>
          <w:szCs w:val="20"/>
        </w:rPr>
      </w:pPr>
      <w:r>
        <w:rPr>
          <w:rFonts w:ascii="Arial" w:hAnsi="Arial" w:cs="Arial"/>
          <w:sz w:val="20"/>
          <w:szCs w:val="20"/>
        </w:rPr>
        <w:t>Poradca</w:t>
      </w:r>
      <w:r w:rsidR="00C66B74" w:rsidRPr="00FC4DA9">
        <w:rPr>
          <w:rFonts w:ascii="Arial" w:hAnsi="Arial" w:cs="Arial"/>
          <w:sz w:val="20"/>
          <w:szCs w:val="20"/>
        </w:rPr>
        <w:t xml:space="preserve"> zodpovedá za škodu, ktorú spôsobí </w:t>
      </w:r>
      <w:r>
        <w:rPr>
          <w:rFonts w:ascii="Arial" w:hAnsi="Arial" w:cs="Arial"/>
          <w:sz w:val="20"/>
          <w:szCs w:val="20"/>
        </w:rPr>
        <w:t>O</w:t>
      </w:r>
      <w:r w:rsidR="00C66B74" w:rsidRPr="00FC4DA9">
        <w:rPr>
          <w:rFonts w:ascii="Arial" w:hAnsi="Arial" w:cs="Arial"/>
          <w:sz w:val="20"/>
          <w:szCs w:val="20"/>
        </w:rPr>
        <w:t xml:space="preserve">bjednávateľovi porušením povinnosti pri plnení podľa tejto </w:t>
      </w:r>
      <w:r>
        <w:rPr>
          <w:rFonts w:ascii="Arial" w:hAnsi="Arial" w:cs="Arial"/>
          <w:sz w:val="20"/>
          <w:szCs w:val="20"/>
        </w:rPr>
        <w:t>Z</w:t>
      </w:r>
      <w:r w:rsidR="00C66B74" w:rsidRPr="00FC4DA9">
        <w:rPr>
          <w:rFonts w:ascii="Arial" w:hAnsi="Arial" w:cs="Arial"/>
          <w:sz w:val="20"/>
          <w:szCs w:val="20"/>
        </w:rPr>
        <w:t>mluvy</w:t>
      </w:r>
      <w:r w:rsidR="0086455D">
        <w:rPr>
          <w:rFonts w:ascii="Arial" w:hAnsi="Arial" w:cs="Arial"/>
          <w:sz w:val="20"/>
          <w:szCs w:val="20"/>
        </w:rPr>
        <w:t xml:space="preserve">, vrátane škody, ktorá vznikla Objednávateľa z dôvodu udelenia sankcií príslušnými orgánmi verejnej správy z dôvodov nedodržania predpisov pri realizácii verejného obstarávania </w:t>
      </w:r>
      <w:r w:rsidR="00553F92">
        <w:rPr>
          <w:rFonts w:ascii="Arial" w:hAnsi="Arial" w:cs="Arial"/>
          <w:sz w:val="20"/>
          <w:szCs w:val="20"/>
        </w:rPr>
        <w:t>z dôvodov na strane Poradcu</w:t>
      </w:r>
      <w:r w:rsidR="00C66B74" w:rsidRPr="00FC4DA9">
        <w:rPr>
          <w:rFonts w:ascii="Arial" w:hAnsi="Arial" w:cs="Arial"/>
          <w:sz w:val="20"/>
          <w:szCs w:val="20"/>
        </w:rPr>
        <w:t xml:space="preserve">. </w:t>
      </w:r>
    </w:p>
    <w:p w14:paraId="41324226" w14:textId="77777777" w:rsidR="009B3C2E" w:rsidRPr="00FC4DA9" w:rsidRDefault="009B3C2E" w:rsidP="00D47400">
      <w:pPr>
        <w:rPr>
          <w:rFonts w:ascii="Arial" w:hAnsi="Arial" w:cs="Arial"/>
          <w:sz w:val="20"/>
        </w:rPr>
      </w:pPr>
    </w:p>
    <w:p w14:paraId="40208498" w14:textId="5734B9A4" w:rsidR="00C07F11" w:rsidRPr="00C07F11" w:rsidRDefault="00C07F11" w:rsidP="00D47400">
      <w:pPr>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6</w:t>
      </w:r>
    </w:p>
    <w:p w14:paraId="3A8B9E6D" w14:textId="77777777" w:rsidR="00C07F11" w:rsidRDefault="00C07F11" w:rsidP="00D47400">
      <w:pPr>
        <w:jc w:val="center"/>
        <w:rPr>
          <w:rFonts w:ascii="Arial" w:hAnsi="Arial" w:cs="Arial"/>
          <w:b/>
          <w:sz w:val="20"/>
        </w:rPr>
      </w:pPr>
      <w:r w:rsidRPr="00C07F11">
        <w:rPr>
          <w:rFonts w:ascii="Arial" w:hAnsi="Arial" w:cs="Arial"/>
          <w:b/>
          <w:sz w:val="20"/>
        </w:rPr>
        <w:t>Mlčanlivosť</w:t>
      </w:r>
    </w:p>
    <w:p w14:paraId="194981F5" w14:textId="77777777" w:rsidR="00AB5E6C" w:rsidRDefault="00AB5E6C" w:rsidP="00D47400">
      <w:pPr>
        <w:jc w:val="center"/>
        <w:rPr>
          <w:rFonts w:ascii="Arial" w:hAnsi="Arial" w:cs="Arial"/>
          <w:b/>
          <w:sz w:val="20"/>
        </w:rPr>
      </w:pPr>
    </w:p>
    <w:p w14:paraId="340B5CFC" w14:textId="77777777" w:rsidR="003F5832" w:rsidRDefault="00AB5E6C" w:rsidP="003F5832">
      <w:pPr>
        <w:pStyle w:val="Nadpis1"/>
        <w:keepNext w:val="0"/>
        <w:numPr>
          <w:ilvl w:val="0"/>
          <w:numId w:val="23"/>
        </w:numPr>
        <w:ind w:left="284"/>
        <w:jc w:val="both"/>
        <w:rPr>
          <w:rFonts w:cs="Arial"/>
          <w:b w:val="0"/>
          <w:sz w:val="20"/>
          <w:szCs w:val="20"/>
          <w:lang w:val="sk-SK"/>
        </w:rPr>
      </w:pPr>
      <w:r>
        <w:rPr>
          <w:rFonts w:cs="Arial"/>
          <w:b w:val="0"/>
          <w:sz w:val="20"/>
          <w:szCs w:val="20"/>
          <w:lang w:val="sk-SK"/>
        </w:rPr>
        <w:t>Poradca berie</w:t>
      </w:r>
      <w:r w:rsidRPr="00AC5F1C">
        <w:rPr>
          <w:rFonts w:cs="Arial"/>
          <w:b w:val="0"/>
          <w:sz w:val="20"/>
          <w:szCs w:val="20"/>
          <w:lang w:val="sk-SK"/>
        </w:rPr>
        <w:t xml:space="preserve"> na vedomie, že v rámc</w:t>
      </w:r>
      <w:r>
        <w:rPr>
          <w:rFonts w:cs="Arial"/>
          <w:b w:val="0"/>
          <w:sz w:val="20"/>
          <w:szCs w:val="20"/>
          <w:lang w:val="sk-SK"/>
        </w:rPr>
        <w:t xml:space="preserve">i plnenia predmetu tejto Zmluvy </w:t>
      </w:r>
      <w:r w:rsidRPr="00AC5F1C">
        <w:rPr>
          <w:rFonts w:cs="Arial"/>
          <w:b w:val="0"/>
          <w:sz w:val="20"/>
          <w:szCs w:val="20"/>
          <w:lang w:val="sk-SK"/>
        </w:rPr>
        <w:t>môž</w:t>
      </w:r>
      <w:r>
        <w:rPr>
          <w:rFonts w:cs="Arial"/>
          <w:b w:val="0"/>
          <w:sz w:val="20"/>
          <w:szCs w:val="20"/>
          <w:lang w:val="sk-SK"/>
        </w:rPr>
        <w:t>e</w:t>
      </w:r>
      <w:r w:rsidRPr="00AC5F1C">
        <w:rPr>
          <w:rFonts w:cs="Arial"/>
          <w:b w:val="0"/>
          <w:sz w:val="20"/>
          <w:szCs w:val="20"/>
          <w:lang w:val="sk-SK"/>
        </w:rPr>
        <w:t xml:space="preserve"> získať vedomou činnosťou </w:t>
      </w:r>
      <w:r>
        <w:rPr>
          <w:rFonts w:cs="Arial"/>
          <w:b w:val="0"/>
          <w:sz w:val="20"/>
          <w:szCs w:val="20"/>
          <w:lang w:val="sk-SK"/>
        </w:rPr>
        <w:t>Objednávateľa</w:t>
      </w:r>
      <w:r w:rsidRPr="00AC5F1C">
        <w:rPr>
          <w:rFonts w:cs="Arial"/>
          <w:b w:val="0"/>
          <w:sz w:val="20"/>
          <w:szCs w:val="20"/>
          <w:lang w:val="sk-SK"/>
        </w:rPr>
        <w:t xml:space="preserve"> alebo jej opomenutím prístup k dôverným informáciám. </w:t>
      </w:r>
      <w:r>
        <w:rPr>
          <w:rFonts w:cs="Arial"/>
          <w:b w:val="0"/>
          <w:sz w:val="20"/>
          <w:szCs w:val="20"/>
          <w:lang w:val="sk-SK"/>
        </w:rPr>
        <w:t>Poradca</w:t>
      </w:r>
      <w:r w:rsidRPr="00AC5F1C">
        <w:rPr>
          <w:rFonts w:cs="Arial"/>
          <w:b w:val="0"/>
          <w:sz w:val="20"/>
          <w:szCs w:val="20"/>
          <w:lang w:val="sk-SK"/>
        </w:rPr>
        <w:t xml:space="preserve"> sa preto za účelom ochran</w:t>
      </w:r>
      <w:r>
        <w:rPr>
          <w:rFonts w:cs="Arial"/>
          <w:b w:val="0"/>
          <w:sz w:val="20"/>
          <w:szCs w:val="20"/>
          <w:lang w:val="sk-SK"/>
        </w:rPr>
        <w:t>y dôverných informácií zaväzuje</w:t>
      </w:r>
      <w:r w:rsidRPr="00AC5F1C">
        <w:rPr>
          <w:rFonts w:cs="Arial"/>
          <w:b w:val="0"/>
          <w:sz w:val="20"/>
          <w:szCs w:val="20"/>
          <w:lang w:val="sk-SK"/>
        </w:rPr>
        <w:t xml:space="preserve"> </w:t>
      </w:r>
      <w:r>
        <w:rPr>
          <w:rFonts w:cs="Arial"/>
          <w:b w:val="0"/>
          <w:sz w:val="20"/>
          <w:szCs w:val="20"/>
          <w:lang w:val="sk-SK"/>
        </w:rPr>
        <w:t xml:space="preserve">zachovávať mlčanlivosť o všetkých skutočnostiach povahy obchodnej, právnej, prevádzkovej, technickej, dokumentárnej, informatívnej </w:t>
      </w:r>
      <w:r>
        <w:rPr>
          <w:rFonts w:cs="Arial"/>
          <w:b w:val="0"/>
          <w:sz w:val="20"/>
          <w:szCs w:val="20"/>
          <w:lang w:val="sk-SK"/>
        </w:rPr>
        <w:lastRenderedPageBreak/>
        <w:t xml:space="preserve">a inej akokoľvek súvisiacej s Objednávateľom, ktoré mu budú poskytnuté v písomnej forme alebo na hmotnom nosiči zverené alebo sprístupnené počas alebo v súvislosti s poskytovaním predmetu tejto Zmluvy. </w:t>
      </w:r>
      <w:r w:rsidRPr="00AC5F1C">
        <w:rPr>
          <w:rFonts w:cs="Arial"/>
          <w:b w:val="0"/>
          <w:sz w:val="20"/>
          <w:szCs w:val="20"/>
          <w:lang w:val="sk-SK"/>
        </w:rPr>
        <w:t xml:space="preserve">Ak údaje poskytované </w:t>
      </w:r>
      <w:r>
        <w:rPr>
          <w:rFonts w:cs="Arial"/>
          <w:b w:val="0"/>
          <w:sz w:val="20"/>
          <w:szCs w:val="20"/>
          <w:lang w:val="sk-SK"/>
        </w:rPr>
        <w:t>Objednávateľom</w:t>
      </w:r>
      <w:r w:rsidRPr="00AC5F1C">
        <w:rPr>
          <w:rFonts w:cs="Arial"/>
          <w:b w:val="0"/>
          <w:sz w:val="20"/>
          <w:szCs w:val="20"/>
          <w:lang w:val="sk-SK"/>
        </w:rPr>
        <w:t xml:space="preserve"> budú podliehať režimu zákona </w:t>
      </w:r>
      <w:r>
        <w:rPr>
          <w:rFonts w:cs="Arial"/>
          <w:b w:val="0"/>
          <w:sz w:val="20"/>
          <w:szCs w:val="20"/>
          <w:lang w:val="sk-SK"/>
        </w:rPr>
        <w:t>1</w:t>
      </w:r>
      <w:r w:rsidRPr="009677D7">
        <w:rPr>
          <w:rFonts w:cs="Arial"/>
          <w:b w:val="0"/>
          <w:sz w:val="20"/>
          <w:szCs w:val="20"/>
          <w:lang w:val="sk-SK"/>
        </w:rPr>
        <w:t>22/2013 Z.</w:t>
      </w:r>
      <w:r>
        <w:rPr>
          <w:rFonts w:cs="Arial"/>
          <w:b w:val="0"/>
          <w:sz w:val="20"/>
          <w:szCs w:val="20"/>
          <w:lang w:val="sk-SK"/>
        </w:rPr>
        <w:t xml:space="preserve"> </w:t>
      </w:r>
      <w:r w:rsidRPr="009677D7">
        <w:rPr>
          <w:rFonts w:cs="Arial"/>
          <w:b w:val="0"/>
          <w:sz w:val="20"/>
          <w:szCs w:val="20"/>
          <w:lang w:val="sk-SK"/>
        </w:rPr>
        <w:t>z.</w:t>
      </w:r>
      <w:r>
        <w:rPr>
          <w:rFonts w:cs="Arial"/>
          <w:b w:val="0"/>
          <w:sz w:val="20"/>
          <w:szCs w:val="20"/>
          <w:lang w:val="sk-SK"/>
        </w:rPr>
        <w:t xml:space="preserve"> o ochrane osobných údajov a o zmene a doplnení niektorých zákonov v platnom znení, je Poradca povinný dodr</w:t>
      </w:r>
      <w:r w:rsidR="003F5832">
        <w:rPr>
          <w:rFonts w:cs="Arial"/>
          <w:b w:val="0"/>
          <w:sz w:val="20"/>
          <w:szCs w:val="20"/>
          <w:lang w:val="sk-SK"/>
        </w:rPr>
        <w:t>žiavať ustanovenia tohto zákona.</w:t>
      </w:r>
    </w:p>
    <w:p w14:paraId="32FB063D" w14:textId="77777777" w:rsidR="003F5832" w:rsidRDefault="003F5832" w:rsidP="003F5832">
      <w:pPr>
        <w:pStyle w:val="Nadpis1"/>
        <w:keepNext w:val="0"/>
        <w:ind w:left="284"/>
        <w:jc w:val="both"/>
        <w:rPr>
          <w:rFonts w:cs="Arial"/>
          <w:b w:val="0"/>
          <w:sz w:val="20"/>
          <w:szCs w:val="20"/>
          <w:lang w:val="sk-SK"/>
        </w:rPr>
      </w:pPr>
    </w:p>
    <w:p w14:paraId="632B3211" w14:textId="77777777" w:rsidR="003F5832" w:rsidRDefault="00AB5E6C" w:rsidP="003F5832">
      <w:pPr>
        <w:pStyle w:val="Nadpis1"/>
        <w:keepNext w:val="0"/>
        <w:numPr>
          <w:ilvl w:val="0"/>
          <w:numId w:val="23"/>
        </w:numPr>
        <w:ind w:left="284"/>
        <w:jc w:val="both"/>
        <w:rPr>
          <w:rFonts w:cs="Arial"/>
          <w:b w:val="0"/>
          <w:sz w:val="20"/>
          <w:szCs w:val="20"/>
          <w:lang w:val="sk-SK"/>
        </w:rPr>
      </w:pPr>
      <w:r w:rsidRPr="003F5832">
        <w:rPr>
          <w:rFonts w:cs="Arial"/>
          <w:b w:val="0"/>
          <w:sz w:val="20"/>
          <w:szCs w:val="20"/>
          <w:lang w:val="sk-SK"/>
        </w:rPr>
        <w:t>Zmluvné strany sa zaväzujú vykonať všetky potrebné opatrenia, ktoré zabránia neoprávnenému sprístupneniu dôverných informácií tr</w:t>
      </w:r>
      <w:r w:rsidR="003F5832">
        <w:rPr>
          <w:rFonts w:cs="Arial"/>
          <w:b w:val="0"/>
          <w:sz w:val="20"/>
          <w:szCs w:val="20"/>
          <w:lang w:val="sk-SK"/>
        </w:rPr>
        <w:t>etím osobám alebo ich zneužitiu.</w:t>
      </w:r>
    </w:p>
    <w:p w14:paraId="0B2CA333" w14:textId="77777777" w:rsidR="003F5832" w:rsidRDefault="003F5832" w:rsidP="003F5832">
      <w:pPr>
        <w:pStyle w:val="Nadpis1"/>
        <w:keepNext w:val="0"/>
        <w:ind w:left="284"/>
        <w:jc w:val="both"/>
        <w:rPr>
          <w:rFonts w:cs="Arial"/>
          <w:b w:val="0"/>
          <w:sz w:val="20"/>
          <w:szCs w:val="20"/>
          <w:lang w:val="sk-SK"/>
        </w:rPr>
      </w:pPr>
    </w:p>
    <w:p w14:paraId="4A7D9A04" w14:textId="77777777" w:rsidR="003F5832" w:rsidRDefault="00AB5E6C" w:rsidP="003F5832">
      <w:pPr>
        <w:pStyle w:val="Nadpis1"/>
        <w:keepNext w:val="0"/>
        <w:numPr>
          <w:ilvl w:val="0"/>
          <w:numId w:val="23"/>
        </w:numPr>
        <w:ind w:left="284"/>
        <w:jc w:val="both"/>
        <w:rPr>
          <w:rFonts w:cs="Arial"/>
          <w:b w:val="0"/>
          <w:sz w:val="20"/>
        </w:rPr>
      </w:pPr>
      <w:r w:rsidRPr="003F5832">
        <w:rPr>
          <w:rFonts w:cs="Arial"/>
          <w:b w:val="0"/>
          <w:sz w:val="20"/>
        </w:rPr>
        <w:t xml:space="preserve">V prípade skončenia tejto Zmluvy sa </w:t>
      </w:r>
      <w:r w:rsidRPr="003F5832">
        <w:rPr>
          <w:rFonts w:cs="Arial"/>
          <w:b w:val="0"/>
          <w:sz w:val="20"/>
          <w:lang w:val="sk-SK"/>
        </w:rPr>
        <w:t xml:space="preserve">Poradca </w:t>
      </w:r>
      <w:r w:rsidRPr="003F5832">
        <w:rPr>
          <w:rFonts w:cs="Arial"/>
          <w:b w:val="0"/>
          <w:sz w:val="20"/>
        </w:rPr>
        <w:t xml:space="preserve">zaväzuje vrátiť </w:t>
      </w:r>
      <w:r w:rsidRPr="003F5832">
        <w:rPr>
          <w:rFonts w:cs="Arial"/>
          <w:b w:val="0"/>
          <w:sz w:val="20"/>
          <w:lang w:val="sk-SK"/>
        </w:rPr>
        <w:t xml:space="preserve">Objednávateľovi </w:t>
      </w:r>
      <w:r w:rsidRPr="003F5832">
        <w:rPr>
          <w:rFonts w:cs="Arial"/>
          <w:b w:val="0"/>
          <w:sz w:val="20"/>
        </w:rPr>
        <w:t>všetky podklady, ktoré mu boli zverené alebo sprístupnené v písomnej forme alebo na hmotnom nosiči pre účely plnenia tejto Zmluvy, ako aj dodržiavať záväzok mlčanlivosti.</w:t>
      </w:r>
    </w:p>
    <w:p w14:paraId="4F8A7806" w14:textId="77777777" w:rsidR="003F5832" w:rsidRPr="003F5832" w:rsidRDefault="003F5832" w:rsidP="003F5832">
      <w:pPr>
        <w:rPr>
          <w:lang w:val="x-none" w:eastAsia="cs-CZ"/>
        </w:rPr>
      </w:pPr>
    </w:p>
    <w:p w14:paraId="0F04802E" w14:textId="45875146" w:rsidR="00655508" w:rsidRPr="00553F92" w:rsidRDefault="00AB5E6C" w:rsidP="00BD1B2D">
      <w:pPr>
        <w:pStyle w:val="Nadpis1"/>
        <w:keepNext w:val="0"/>
        <w:numPr>
          <w:ilvl w:val="0"/>
          <w:numId w:val="23"/>
        </w:numPr>
        <w:ind w:left="284"/>
        <w:jc w:val="both"/>
        <w:rPr>
          <w:rFonts w:cs="Arial"/>
          <w:b w:val="0"/>
          <w:sz w:val="20"/>
          <w:szCs w:val="20"/>
          <w:lang w:val="sk-SK"/>
        </w:rPr>
      </w:pPr>
      <w:r w:rsidRPr="003F5832">
        <w:rPr>
          <w:rFonts w:cs="Arial"/>
          <w:b w:val="0"/>
          <w:sz w:val="20"/>
        </w:rPr>
        <w:t xml:space="preserve">Povinnosť mlčanlivosti sa nevzťahuje na zverejnenie a sprístupnenie skutočností, informácií a údajov v rozsahu, v ktorom to vyžadujú platné právne predpisy Slovenskej republiky. </w:t>
      </w:r>
    </w:p>
    <w:p w14:paraId="5D7FABE5" w14:textId="00D48AF7" w:rsidR="003E43DF" w:rsidRDefault="003E43DF" w:rsidP="000B7341">
      <w:pPr>
        <w:rPr>
          <w:rFonts w:ascii="Arial" w:hAnsi="Arial" w:cs="Arial"/>
          <w:b/>
          <w:sz w:val="20"/>
        </w:rPr>
      </w:pPr>
    </w:p>
    <w:p w14:paraId="3AB6260D" w14:textId="719ADF91" w:rsidR="00C07F11" w:rsidRPr="00C07F11" w:rsidRDefault="00C07F11" w:rsidP="00D47400">
      <w:pPr>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7</w:t>
      </w:r>
    </w:p>
    <w:p w14:paraId="78DE832E" w14:textId="77777777" w:rsidR="00C07F11" w:rsidRPr="001273F3" w:rsidRDefault="00C07F11" w:rsidP="00D47400">
      <w:pPr>
        <w:jc w:val="center"/>
        <w:rPr>
          <w:rFonts w:ascii="Arial" w:hAnsi="Arial" w:cs="Arial"/>
          <w:b/>
          <w:sz w:val="20"/>
        </w:rPr>
      </w:pPr>
      <w:r w:rsidRPr="001273F3">
        <w:rPr>
          <w:rFonts w:ascii="Arial" w:hAnsi="Arial" w:cs="Arial"/>
          <w:b/>
          <w:sz w:val="20"/>
        </w:rPr>
        <w:t>Doručovanie</w:t>
      </w:r>
    </w:p>
    <w:p w14:paraId="0B5B8056" w14:textId="77777777" w:rsidR="001273F3" w:rsidRDefault="001273F3" w:rsidP="00D47400">
      <w:pPr>
        <w:pBdr>
          <w:top w:val="nil"/>
          <w:left w:val="nil"/>
          <w:bottom w:val="nil"/>
          <w:right w:val="nil"/>
          <w:between w:val="nil"/>
        </w:pBdr>
        <w:jc w:val="both"/>
        <w:rPr>
          <w:rFonts w:ascii="Arial" w:hAnsi="Arial" w:cs="Arial"/>
          <w:color w:val="000000"/>
          <w:sz w:val="20"/>
        </w:rPr>
      </w:pPr>
    </w:p>
    <w:p w14:paraId="50572A33" w14:textId="1F175033" w:rsidR="008365C0" w:rsidRDefault="008365C0" w:rsidP="00D47400">
      <w:pPr>
        <w:pStyle w:val="Odsekzoznamu"/>
        <w:numPr>
          <w:ilvl w:val="0"/>
          <w:numId w:val="11"/>
        </w:numPr>
        <w:pBdr>
          <w:top w:val="nil"/>
          <w:left w:val="nil"/>
          <w:bottom w:val="nil"/>
          <w:right w:val="nil"/>
          <w:between w:val="nil"/>
        </w:pBdr>
        <w:ind w:left="284"/>
        <w:rPr>
          <w:color w:val="000000"/>
          <w:sz w:val="20"/>
        </w:rPr>
      </w:pPr>
      <w:r w:rsidRPr="008365C0">
        <w:rPr>
          <w:color w:val="000000"/>
          <w:sz w:val="20"/>
        </w:rPr>
        <w:t xml:space="preserve">Akýkoľvek úkon, ktorý má byť podľa tejto Zmluvy urobený v písomnej podobe, musí byť doručený osobne alebo doporučenou zásielkou s doručenkou alebo e-mailom na adresy uvedené v </w:t>
      </w:r>
      <w:r w:rsidR="00553F92">
        <w:rPr>
          <w:color w:val="000000"/>
          <w:sz w:val="20"/>
        </w:rPr>
        <w:t>záhlaví</w:t>
      </w:r>
      <w:r w:rsidRPr="008365C0">
        <w:rPr>
          <w:color w:val="000000"/>
          <w:sz w:val="20"/>
        </w:rPr>
        <w:t xml:space="preserve"> tejto Zmluvy.</w:t>
      </w:r>
    </w:p>
    <w:p w14:paraId="3AFAC0E4" w14:textId="77777777" w:rsidR="00D47400" w:rsidRDefault="00D47400" w:rsidP="00D47400">
      <w:pPr>
        <w:pStyle w:val="Odsekzoznamu"/>
        <w:pBdr>
          <w:top w:val="nil"/>
          <w:left w:val="nil"/>
          <w:bottom w:val="nil"/>
          <w:right w:val="nil"/>
          <w:between w:val="nil"/>
        </w:pBdr>
        <w:ind w:left="284" w:firstLine="0"/>
        <w:rPr>
          <w:color w:val="000000"/>
          <w:sz w:val="20"/>
        </w:rPr>
      </w:pPr>
    </w:p>
    <w:p w14:paraId="40C6C6EA" w14:textId="77777777" w:rsidR="00BE7AAD" w:rsidRPr="00D47400" w:rsidRDefault="00D249D7" w:rsidP="00D47400">
      <w:pPr>
        <w:pStyle w:val="Odsekzoznamu"/>
        <w:numPr>
          <w:ilvl w:val="0"/>
          <w:numId w:val="11"/>
        </w:numPr>
        <w:pBdr>
          <w:top w:val="nil"/>
          <w:left w:val="nil"/>
          <w:bottom w:val="nil"/>
          <w:right w:val="nil"/>
          <w:between w:val="nil"/>
        </w:pBdr>
        <w:ind w:left="284"/>
        <w:rPr>
          <w:color w:val="000000"/>
          <w:sz w:val="20"/>
        </w:rPr>
      </w:pPr>
      <w:r w:rsidRPr="008365C0">
        <w:rPr>
          <w:sz w:val="20"/>
          <w:szCs w:val="20"/>
        </w:rPr>
        <w:t xml:space="preserve">Zmluvné strany sa dohodli, že v rámci </w:t>
      </w:r>
      <w:r w:rsidR="00BE7AAD">
        <w:rPr>
          <w:sz w:val="20"/>
          <w:szCs w:val="20"/>
        </w:rPr>
        <w:t>listinnej</w:t>
      </w:r>
      <w:r w:rsidRPr="008365C0">
        <w:rPr>
          <w:sz w:val="20"/>
          <w:szCs w:val="20"/>
        </w:rPr>
        <w:t xml:space="preserve"> komunikácie sa za deň doručenia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C9E1EA" w14:textId="77777777" w:rsidR="00D47400" w:rsidRPr="00D47400" w:rsidRDefault="00D47400" w:rsidP="00D47400">
      <w:pPr>
        <w:pBdr>
          <w:top w:val="nil"/>
          <w:left w:val="nil"/>
          <w:bottom w:val="nil"/>
          <w:right w:val="nil"/>
          <w:between w:val="nil"/>
        </w:pBdr>
        <w:rPr>
          <w:color w:val="000000"/>
          <w:sz w:val="20"/>
        </w:rPr>
      </w:pPr>
    </w:p>
    <w:p w14:paraId="63971105" w14:textId="48BD08FB" w:rsidR="00D47400" w:rsidRDefault="00BE7AAD" w:rsidP="005110CD">
      <w:pPr>
        <w:pStyle w:val="Odsekzoznamu"/>
        <w:numPr>
          <w:ilvl w:val="0"/>
          <w:numId w:val="11"/>
        </w:numPr>
        <w:pBdr>
          <w:top w:val="nil"/>
          <w:left w:val="nil"/>
          <w:bottom w:val="nil"/>
          <w:right w:val="nil"/>
          <w:between w:val="nil"/>
        </w:pBdr>
        <w:ind w:left="284"/>
        <w:rPr>
          <w:color w:val="000000"/>
          <w:sz w:val="20"/>
        </w:rPr>
      </w:pPr>
      <w:r w:rsidRPr="000B7341">
        <w:rPr>
          <w:color w:val="000000"/>
          <w:sz w:val="20"/>
        </w:rPr>
        <w:t>V prípade doručovania emailom sa považuje za deň doručenia deň, v ktorom došlo k riadnemu odoslaniu emailu na emailovú adresu Zmluvnej strany uvedenú v </w:t>
      </w:r>
      <w:r w:rsidR="003E43DF" w:rsidRPr="000B7341">
        <w:rPr>
          <w:color w:val="000000"/>
          <w:sz w:val="20"/>
        </w:rPr>
        <w:t>tejto</w:t>
      </w:r>
      <w:r w:rsidRPr="000B7341">
        <w:rPr>
          <w:color w:val="000000"/>
          <w:sz w:val="20"/>
        </w:rPr>
        <w:t xml:space="preserve"> Zmluv</w:t>
      </w:r>
      <w:r w:rsidR="003E43DF" w:rsidRPr="000B7341">
        <w:rPr>
          <w:color w:val="000000"/>
          <w:sz w:val="20"/>
        </w:rPr>
        <w:t>e</w:t>
      </w:r>
      <w:r w:rsidRPr="000B7341">
        <w:rPr>
          <w:color w:val="000000"/>
          <w:sz w:val="20"/>
        </w:rPr>
        <w:t>.</w:t>
      </w:r>
      <w:r w:rsidR="003E43DF" w:rsidRPr="000B7341">
        <w:rPr>
          <w:color w:val="000000"/>
          <w:sz w:val="20"/>
        </w:rPr>
        <w:t xml:space="preserve"> </w:t>
      </w:r>
    </w:p>
    <w:p w14:paraId="170E5FB3" w14:textId="663E6A40" w:rsidR="000B7341" w:rsidRPr="000B7341" w:rsidRDefault="000B7341" w:rsidP="000B7341">
      <w:pPr>
        <w:pBdr>
          <w:top w:val="nil"/>
          <w:left w:val="nil"/>
          <w:bottom w:val="nil"/>
          <w:right w:val="nil"/>
          <w:between w:val="nil"/>
        </w:pBdr>
        <w:rPr>
          <w:color w:val="000000"/>
          <w:sz w:val="20"/>
        </w:rPr>
      </w:pPr>
    </w:p>
    <w:p w14:paraId="3574E886" w14:textId="77777777" w:rsidR="00BE7AAD" w:rsidRDefault="00BE7AAD" w:rsidP="00D47400">
      <w:pPr>
        <w:pStyle w:val="Odsekzoznamu"/>
        <w:numPr>
          <w:ilvl w:val="0"/>
          <w:numId w:val="11"/>
        </w:numPr>
        <w:pBdr>
          <w:top w:val="nil"/>
          <w:left w:val="nil"/>
          <w:bottom w:val="nil"/>
          <w:right w:val="nil"/>
          <w:between w:val="nil"/>
        </w:pBdr>
        <w:ind w:left="284"/>
        <w:rPr>
          <w:color w:val="000000"/>
          <w:sz w:val="20"/>
        </w:rPr>
      </w:pPr>
      <w:r w:rsidRPr="00BE7AAD">
        <w:rPr>
          <w:color w:val="000000"/>
          <w:sz w:val="20"/>
        </w:rPr>
        <w:t xml:space="preserve">Pokiaľ je za deň doručenia podľa vyššie uvedených pravidiel preukázateľne možno považovať viac ako jeden deň, je dňom doručenia ten skorší deň. </w:t>
      </w:r>
    </w:p>
    <w:p w14:paraId="6109323F" w14:textId="77777777" w:rsidR="00D47400" w:rsidRDefault="00D47400" w:rsidP="00D47400">
      <w:pPr>
        <w:pStyle w:val="Odsekzoznamu"/>
        <w:pBdr>
          <w:top w:val="nil"/>
          <w:left w:val="nil"/>
          <w:bottom w:val="nil"/>
          <w:right w:val="nil"/>
          <w:between w:val="nil"/>
        </w:pBdr>
        <w:ind w:left="284" w:firstLine="0"/>
        <w:rPr>
          <w:color w:val="000000"/>
          <w:sz w:val="20"/>
        </w:rPr>
      </w:pPr>
    </w:p>
    <w:p w14:paraId="38D9855C" w14:textId="3710758F" w:rsidR="00D249D7" w:rsidRPr="00BE7AAD" w:rsidRDefault="00D249D7" w:rsidP="00D47400">
      <w:pPr>
        <w:pStyle w:val="Odsekzoznamu"/>
        <w:numPr>
          <w:ilvl w:val="0"/>
          <w:numId w:val="11"/>
        </w:numPr>
        <w:pBdr>
          <w:top w:val="nil"/>
          <w:left w:val="nil"/>
          <w:bottom w:val="nil"/>
          <w:right w:val="nil"/>
          <w:between w:val="nil"/>
        </w:pBdr>
        <w:ind w:left="284"/>
        <w:rPr>
          <w:color w:val="000000"/>
          <w:sz w:val="20"/>
        </w:rPr>
      </w:pPr>
      <w:r w:rsidRPr="00BE7AAD">
        <w:rPr>
          <w:sz w:val="20"/>
          <w:szCs w:val="20"/>
        </w:rPr>
        <w:t>Osoby Zmluvných strán, poverené komunikáciou, uvedené v</w:t>
      </w:r>
      <w:r w:rsidR="000B7341">
        <w:rPr>
          <w:sz w:val="20"/>
          <w:szCs w:val="20"/>
        </w:rPr>
        <w:t> tejto</w:t>
      </w:r>
      <w:r w:rsidRPr="00BE7AAD">
        <w:rPr>
          <w:sz w:val="20"/>
          <w:szCs w:val="20"/>
        </w:rPr>
        <w:t xml:space="preserve"> Zmluv</w:t>
      </w:r>
      <w:r w:rsidR="000B7341">
        <w:rPr>
          <w:sz w:val="20"/>
          <w:szCs w:val="20"/>
        </w:rPr>
        <w:t>e</w:t>
      </w:r>
      <w:r w:rsidRPr="00BE7AAD">
        <w:rPr>
          <w:sz w:val="20"/>
          <w:szCs w:val="20"/>
        </w:rPr>
        <w:t xml:space="preserve">, sú oprávnené viesť spoločné rokovania, týkajúce sa predmetu, termínov a ostatných podmienok súvisiacich s plnením tejto Zmluvy. Ak zo záverov takýchto rokovaní vyplynú námety na zmenu tejto Zmluvy, potom ide o návrh na zmenu tejto Zmluvy. Osoby Zmluvných strán, poverené komunikáciou, nie sú oprávnené meniť, </w:t>
      </w:r>
      <w:r w:rsidR="00623666">
        <w:rPr>
          <w:sz w:val="20"/>
          <w:szCs w:val="20"/>
        </w:rPr>
        <w:t>rušiť ani uzatvárať túto Zmluvu.</w:t>
      </w:r>
    </w:p>
    <w:p w14:paraId="3C2E59A5" w14:textId="74E3DCCD" w:rsidR="003E43DF" w:rsidRDefault="003E43DF" w:rsidP="000B7341">
      <w:pPr>
        <w:rPr>
          <w:rFonts w:ascii="Arial" w:hAnsi="Arial" w:cs="Arial"/>
          <w:b/>
          <w:sz w:val="20"/>
        </w:rPr>
      </w:pPr>
    </w:p>
    <w:p w14:paraId="5D9458A3" w14:textId="6C264208" w:rsidR="00C07F11" w:rsidRDefault="00553F92" w:rsidP="00553F92">
      <w:pPr>
        <w:jc w:val="center"/>
        <w:rPr>
          <w:rFonts w:ascii="Arial" w:hAnsi="Arial" w:cs="Arial"/>
          <w:b/>
          <w:sz w:val="20"/>
        </w:rPr>
      </w:pPr>
      <w:r w:rsidRPr="00C07F11">
        <w:rPr>
          <w:rFonts w:ascii="Arial" w:hAnsi="Arial" w:cs="Arial"/>
          <w:b/>
          <w:sz w:val="20"/>
        </w:rPr>
        <w:t>Článok</w:t>
      </w:r>
      <w:r w:rsidR="003E43DF">
        <w:rPr>
          <w:rFonts w:ascii="Arial" w:hAnsi="Arial" w:cs="Arial"/>
          <w:b/>
          <w:sz w:val="20"/>
        </w:rPr>
        <w:t xml:space="preserve"> 8</w:t>
      </w:r>
    </w:p>
    <w:p w14:paraId="6797ECF7" w14:textId="086C8A21" w:rsidR="00553F92" w:rsidRDefault="00553F92" w:rsidP="00553F92">
      <w:pPr>
        <w:jc w:val="center"/>
        <w:rPr>
          <w:rFonts w:ascii="Arial" w:hAnsi="Arial" w:cs="Arial"/>
          <w:b/>
          <w:sz w:val="20"/>
        </w:rPr>
      </w:pPr>
      <w:r>
        <w:rPr>
          <w:rFonts w:ascii="Arial" w:hAnsi="Arial" w:cs="Arial"/>
          <w:b/>
          <w:sz w:val="20"/>
        </w:rPr>
        <w:t>Osoby poverené komunikáciou</w:t>
      </w:r>
    </w:p>
    <w:p w14:paraId="46FBB9AD" w14:textId="420F09B3" w:rsidR="00553F92" w:rsidRDefault="00553F92" w:rsidP="00553F92">
      <w:pPr>
        <w:jc w:val="center"/>
        <w:rPr>
          <w:rFonts w:ascii="Arial" w:hAnsi="Arial" w:cs="Arial"/>
          <w:b/>
          <w:sz w:val="20"/>
        </w:rPr>
      </w:pPr>
    </w:p>
    <w:p w14:paraId="5CE73265" w14:textId="77777777" w:rsidR="003E43DF" w:rsidRPr="003E43DF" w:rsidRDefault="003E43DF" w:rsidP="003E43DF">
      <w:pPr>
        <w:pStyle w:val="Odsekzoznamu"/>
        <w:numPr>
          <w:ilvl w:val="0"/>
          <w:numId w:val="29"/>
        </w:numPr>
        <w:spacing w:line="240" w:lineRule="exact"/>
        <w:ind w:left="284"/>
        <w:rPr>
          <w:b/>
          <w:sz w:val="20"/>
        </w:rPr>
      </w:pPr>
      <w:r w:rsidRPr="003E43DF">
        <w:rPr>
          <w:sz w:val="20"/>
        </w:rPr>
        <w:t>Za účelom vzájomnej komunikácie zmluvných strán, ako aj za účelom prípadného prerokovania plnenia Zmluvy sa zmluvné strany dohodli na nasledovných kontaktných osobách a údajoch:</w:t>
      </w:r>
    </w:p>
    <w:p w14:paraId="2C853EA9" w14:textId="77777777" w:rsidR="003E43DF" w:rsidRPr="003E43DF" w:rsidRDefault="003E43DF" w:rsidP="003E43DF">
      <w:pPr>
        <w:ind w:left="426" w:hanging="426"/>
        <w:jc w:val="both"/>
        <w:rPr>
          <w:rFonts w:ascii="Arial" w:hAnsi="Arial" w:cs="Arial"/>
          <w:b/>
          <w:sz w:val="20"/>
        </w:rPr>
      </w:pPr>
    </w:p>
    <w:p w14:paraId="0EC19770" w14:textId="4963406D" w:rsidR="003E43DF" w:rsidRPr="00913F44" w:rsidRDefault="003E43DF" w:rsidP="003E43DF">
      <w:pPr>
        <w:widowControl w:val="0"/>
        <w:autoSpaceDE w:val="0"/>
        <w:autoSpaceDN w:val="0"/>
        <w:adjustRightInd w:val="0"/>
        <w:ind w:left="709"/>
        <w:jc w:val="both"/>
        <w:rPr>
          <w:rFonts w:ascii="Arial" w:hAnsi="Arial" w:cs="Arial"/>
          <w:b/>
          <w:sz w:val="20"/>
        </w:rPr>
      </w:pPr>
      <w:r w:rsidRPr="00913F44">
        <w:rPr>
          <w:rFonts w:ascii="Arial" w:hAnsi="Arial" w:cs="Arial"/>
          <w:b/>
          <w:sz w:val="20"/>
        </w:rPr>
        <w:t xml:space="preserve">Za Poradcu: </w:t>
      </w:r>
    </w:p>
    <w:p w14:paraId="33DB6673" w14:textId="19C14392" w:rsidR="003E43DF" w:rsidRPr="003E43DF" w:rsidRDefault="003E43DF" w:rsidP="003E43DF">
      <w:pPr>
        <w:ind w:left="709"/>
        <w:jc w:val="both"/>
        <w:rPr>
          <w:rFonts w:ascii="Arial" w:hAnsi="Arial" w:cs="Arial"/>
          <w:sz w:val="20"/>
        </w:rPr>
      </w:pPr>
      <w:r w:rsidRPr="003E43DF">
        <w:rPr>
          <w:rFonts w:ascii="Arial" w:hAnsi="Arial" w:cs="Arial"/>
          <w:sz w:val="20"/>
        </w:rPr>
        <w:t>Kontaktná osoba:</w:t>
      </w:r>
      <w:r w:rsidRPr="003E43DF">
        <w:rPr>
          <w:rFonts w:ascii="Arial" w:hAnsi="Arial" w:cs="Arial"/>
          <w:sz w:val="20"/>
        </w:rPr>
        <w:tab/>
      </w:r>
      <w:r w:rsidR="00913F44" w:rsidRPr="00913F44">
        <w:rPr>
          <w:rFonts w:ascii="Arial" w:hAnsi="Arial" w:cs="Arial"/>
          <w:sz w:val="20"/>
          <w:highlight w:val="lightGray"/>
        </w:rPr>
        <w:t>............................</w:t>
      </w:r>
    </w:p>
    <w:p w14:paraId="02F61D8D" w14:textId="2DD9C188" w:rsidR="003E43DF" w:rsidRPr="003E43DF" w:rsidRDefault="003E43DF" w:rsidP="003E43DF">
      <w:pPr>
        <w:ind w:left="709"/>
        <w:jc w:val="both"/>
        <w:rPr>
          <w:rFonts w:ascii="Arial" w:hAnsi="Arial" w:cs="Arial"/>
          <w:sz w:val="20"/>
        </w:rPr>
      </w:pPr>
      <w:r w:rsidRPr="003E43DF">
        <w:rPr>
          <w:rFonts w:ascii="Arial" w:hAnsi="Arial" w:cs="Arial"/>
          <w:sz w:val="20"/>
        </w:rPr>
        <w:t>Telefón:</w:t>
      </w:r>
      <w:r w:rsidRPr="003E43DF">
        <w:rPr>
          <w:rFonts w:ascii="Arial" w:hAnsi="Arial" w:cs="Arial"/>
          <w:sz w:val="20"/>
        </w:rPr>
        <w:tab/>
      </w:r>
      <w:r w:rsidRPr="003E43DF">
        <w:rPr>
          <w:rFonts w:ascii="Arial" w:hAnsi="Arial" w:cs="Arial"/>
          <w:sz w:val="20"/>
        </w:rPr>
        <w:tab/>
      </w:r>
      <w:r w:rsidR="00913F44" w:rsidRPr="00913F44">
        <w:rPr>
          <w:rFonts w:ascii="Arial" w:hAnsi="Arial" w:cs="Arial"/>
          <w:sz w:val="20"/>
          <w:highlight w:val="lightGray"/>
        </w:rPr>
        <w:t>............................</w:t>
      </w:r>
    </w:p>
    <w:p w14:paraId="36D8608C" w14:textId="15E2430B" w:rsidR="003E43DF" w:rsidRPr="003E43DF" w:rsidRDefault="003E43DF" w:rsidP="003E43DF">
      <w:pPr>
        <w:ind w:left="709"/>
        <w:jc w:val="both"/>
        <w:rPr>
          <w:rFonts w:ascii="Arial" w:hAnsi="Arial" w:cs="Arial"/>
          <w:sz w:val="20"/>
        </w:rPr>
      </w:pPr>
      <w:r w:rsidRPr="003E43DF">
        <w:rPr>
          <w:rFonts w:ascii="Arial" w:hAnsi="Arial" w:cs="Arial"/>
          <w:sz w:val="20"/>
        </w:rPr>
        <w:t>e-mail:</w:t>
      </w:r>
      <w:r w:rsidRPr="003E43DF">
        <w:rPr>
          <w:rFonts w:ascii="Arial" w:hAnsi="Arial" w:cs="Arial"/>
          <w:sz w:val="20"/>
        </w:rPr>
        <w:tab/>
      </w:r>
      <w:r w:rsidRPr="003E43DF">
        <w:rPr>
          <w:rFonts w:ascii="Arial" w:hAnsi="Arial" w:cs="Arial"/>
          <w:sz w:val="20"/>
        </w:rPr>
        <w:tab/>
      </w:r>
      <w:r w:rsidRPr="003E43DF">
        <w:rPr>
          <w:rFonts w:ascii="Arial" w:hAnsi="Arial" w:cs="Arial"/>
          <w:sz w:val="20"/>
        </w:rPr>
        <w:tab/>
      </w:r>
      <w:r w:rsidR="00913F44" w:rsidRPr="00913F44">
        <w:rPr>
          <w:rFonts w:ascii="Arial" w:hAnsi="Arial" w:cs="Arial"/>
          <w:sz w:val="20"/>
          <w:highlight w:val="lightGray"/>
        </w:rPr>
        <w:t>............................</w:t>
      </w:r>
    </w:p>
    <w:p w14:paraId="25FCA8CA" w14:textId="77777777" w:rsidR="003E43DF" w:rsidRPr="003E43DF" w:rsidRDefault="003E43DF" w:rsidP="003E43DF">
      <w:pPr>
        <w:ind w:left="709"/>
        <w:jc w:val="both"/>
        <w:rPr>
          <w:rFonts w:ascii="Arial" w:hAnsi="Arial" w:cs="Arial"/>
          <w:sz w:val="20"/>
        </w:rPr>
      </w:pPr>
    </w:p>
    <w:p w14:paraId="68E41443" w14:textId="7D64F4D8" w:rsidR="003E43DF" w:rsidRPr="00913F44" w:rsidRDefault="003E43DF" w:rsidP="003E43DF">
      <w:pPr>
        <w:ind w:left="709"/>
        <w:jc w:val="both"/>
        <w:rPr>
          <w:rFonts w:ascii="Arial" w:hAnsi="Arial" w:cs="Arial"/>
          <w:b/>
          <w:sz w:val="20"/>
        </w:rPr>
      </w:pPr>
      <w:r w:rsidRPr="00913F44">
        <w:rPr>
          <w:rFonts w:ascii="Arial" w:hAnsi="Arial" w:cs="Arial"/>
          <w:b/>
          <w:sz w:val="20"/>
        </w:rPr>
        <w:t>Za Objednávateľa:</w:t>
      </w:r>
    </w:p>
    <w:p w14:paraId="10EA481A" w14:textId="425301AA" w:rsidR="003E43DF" w:rsidRPr="003E43DF" w:rsidRDefault="003E43DF" w:rsidP="003E43DF">
      <w:pPr>
        <w:ind w:left="709" w:hanging="283"/>
        <w:jc w:val="both"/>
        <w:rPr>
          <w:rFonts w:ascii="Arial" w:hAnsi="Arial" w:cs="Arial"/>
          <w:sz w:val="20"/>
        </w:rPr>
      </w:pPr>
      <w:r w:rsidRPr="003E43DF">
        <w:rPr>
          <w:rFonts w:ascii="Arial" w:hAnsi="Arial" w:cs="Arial"/>
          <w:sz w:val="20"/>
        </w:rPr>
        <w:tab/>
        <w:t>Kontaktná osoba:</w:t>
      </w:r>
      <w:r w:rsidRPr="003E43DF">
        <w:rPr>
          <w:rFonts w:ascii="Arial" w:hAnsi="Arial" w:cs="Arial"/>
          <w:sz w:val="20"/>
        </w:rPr>
        <w:tab/>
      </w:r>
      <w:r w:rsidR="00913F44" w:rsidRPr="00913F44">
        <w:rPr>
          <w:rFonts w:ascii="Arial" w:hAnsi="Arial" w:cs="Arial"/>
          <w:sz w:val="20"/>
          <w:highlight w:val="lightGray"/>
        </w:rPr>
        <w:t>............................</w:t>
      </w:r>
    </w:p>
    <w:p w14:paraId="06DCC74B" w14:textId="0573B4DF" w:rsidR="003E43DF" w:rsidRPr="003E43DF" w:rsidRDefault="003E43DF" w:rsidP="003E43DF">
      <w:pPr>
        <w:ind w:left="709"/>
        <w:jc w:val="both"/>
        <w:rPr>
          <w:rFonts w:ascii="Arial" w:hAnsi="Arial" w:cs="Arial"/>
          <w:sz w:val="20"/>
        </w:rPr>
      </w:pPr>
      <w:r w:rsidRPr="003E43DF">
        <w:rPr>
          <w:rFonts w:ascii="Arial" w:hAnsi="Arial" w:cs="Arial"/>
          <w:sz w:val="20"/>
        </w:rPr>
        <w:t>Telefón:</w:t>
      </w:r>
      <w:r w:rsidRPr="003E43DF">
        <w:rPr>
          <w:rFonts w:ascii="Arial" w:hAnsi="Arial" w:cs="Arial"/>
          <w:sz w:val="20"/>
        </w:rPr>
        <w:tab/>
      </w:r>
      <w:r w:rsidRPr="003E43DF">
        <w:rPr>
          <w:rFonts w:ascii="Arial" w:hAnsi="Arial" w:cs="Arial"/>
          <w:sz w:val="20"/>
        </w:rPr>
        <w:tab/>
      </w:r>
      <w:r w:rsidR="00913F44" w:rsidRPr="00913F44">
        <w:rPr>
          <w:rFonts w:ascii="Arial" w:hAnsi="Arial" w:cs="Arial"/>
          <w:sz w:val="20"/>
          <w:highlight w:val="lightGray"/>
        </w:rPr>
        <w:t>............................</w:t>
      </w:r>
    </w:p>
    <w:p w14:paraId="5ED64469" w14:textId="42EE87E2" w:rsidR="003E43DF" w:rsidRPr="003E43DF" w:rsidRDefault="003E43DF" w:rsidP="003E43DF">
      <w:pPr>
        <w:ind w:left="709"/>
        <w:jc w:val="both"/>
        <w:rPr>
          <w:rFonts w:ascii="Arial" w:hAnsi="Arial" w:cs="Arial"/>
          <w:sz w:val="20"/>
        </w:rPr>
      </w:pPr>
      <w:r w:rsidRPr="003E43DF">
        <w:rPr>
          <w:rFonts w:ascii="Arial" w:hAnsi="Arial" w:cs="Arial"/>
          <w:sz w:val="20"/>
        </w:rPr>
        <w:t>E-mail:</w:t>
      </w:r>
      <w:r w:rsidRPr="003E43DF">
        <w:rPr>
          <w:rFonts w:ascii="Arial" w:hAnsi="Arial" w:cs="Arial"/>
          <w:sz w:val="20"/>
        </w:rPr>
        <w:tab/>
      </w:r>
      <w:r w:rsidRPr="003E43DF">
        <w:rPr>
          <w:rFonts w:ascii="Arial" w:hAnsi="Arial" w:cs="Arial"/>
          <w:sz w:val="20"/>
        </w:rPr>
        <w:tab/>
      </w:r>
      <w:r w:rsidRPr="003E43DF">
        <w:rPr>
          <w:rFonts w:ascii="Arial" w:hAnsi="Arial" w:cs="Arial"/>
          <w:sz w:val="20"/>
        </w:rPr>
        <w:tab/>
      </w:r>
      <w:r w:rsidR="00913F44" w:rsidRPr="00913F44">
        <w:rPr>
          <w:rFonts w:ascii="Arial" w:hAnsi="Arial" w:cs="Arial"/>
          <w:sz w:val="20"/>
          <w:highlight w:val="lightGray"/>
        </w:rPr>
        <w:t>............................</w:t>
      </w:r>
    </w:p>
    <w:p w14:paraId="5D0B6AE0" w14:textId="77777777" w:rsidR="003E43DF" w:rsidRPr="003E43DF" w:rsidRDefault="003E43DF" w:rsidP="003E43DF">
      <w:pPr>
        <w:ind w:firstLine="708"/>
        <w:jc w:val="both"/>
        <w:rPr>
          <w:rFonts w:ascii="Arial" w:hAnsi="Arial" w:cs="Arial"/>
          <w:sz w:val="20"/>
        </w:rPr>
      </w:pPr>
      <w:r w:rsidRPr="003E43DF">
        <w:rPr>
          <w:rFonts w:ascii="Arial" w:hAnsi="Arial" w:cs="Arial"/>
          <w:sz w:val="20"/>
        </w:rPr>
        <w:t>(ďalej len „</w:t>
      </w:r>
      <w:r w:rsidRPr="003E43DF">
        <w:rPr>
          <w:rFonts w:ascii="Arial" w:hAnsi="Arial" w:cs="Arial"/>
          <w:b/>
          <w:sz w:val="20"/>
        </w:rPr>
        <w:t>kontaktné osoby</w:t>
      </w:r>
      <w:r w:rsidRPr="003E43DF">
        <w:rPr>
          <w:rFonts w:ascii="Arial" w:hAnsi="Arial" w:cs="Arial"/>
          <w:sz w:val="20"/>
        </w:rPr>
        <w:t>“)</w:t>
      </w:r>
    </w:p>
    <w:p w14:paraId="1A100173" w14:textId="77777777" w:rsidR="003E43DF" w:rsidRPr="003E43DF" w:rsidRDefault="003E43DF" w:rsidP="003E43DF">
      <w:pPr>
        <w:jc w:val="both"/>
        <w:rPr>
          <w:rFonts w:ascii="Arial" w:hAnsi="Arial" w:cs="Arial"/>
          <w:sz w:val="20"/>
        </w:rPr>
      </w:pPr>
    </w:p>
    <w:p w14:paraId="6E6A8121" w14:textId="789D05A7" w:rsidR="003E43DF" w:rsidRPr="000B7341" w:rsidRDefault="003E43DF" w:rsidP="000B7341">
      <w:pPr>
        <w:pStyle w:val="Odsekzoznamu"/>
        <w:numPr>
          <w:ilvl w:val="0"/>
          <w:numId w:val="32"/>
        </w:numPr>
        <w:ind w:left="284"/>
        <w:rPr>
          <w:sz w:val="20"/>
        </w:rPr>
      </w:pPr>
      <w:r w:rsidRPr="003E43DF">
        <w:rPr>
          <w:sz w:val="20"/>
        </w:rPr>
        <w:lastRenderedPageBreak/>
        <w:t xml:space="preserve">V prípade, ak dôjde k zmene v kontaktných osobách, zmluvné strany sa budú o týchto zmenách navzájom bezodkladne </w:t>
      </w:r>
      <w:r>
        <w:rPr>
          <w:sz w:val="20"/>
        </w:rPr>
        <w:t xml:space="preserve">písomne </w:t>
      </w:r>
      <w:r w:rsidRPr="003E43DF">
        <w:rPr>
          <w:sz w:val="20"/>
        </w:rPr>
        <w:t xml:space="preserve">informovať. Do doručenia informácie o zmene kontaktných osôb podľa predchádzajúcej vety sa za kontaktné osoby považujú pôvodné osoby. </w:t>
      </w:r>
    </w:p>
    <w:p w14:paraId="280EAE6A" w14:textId="4C5F90F6" w:rsidR="003E43DF" w:rsidRDefault="003E43DF" w:rsidP="00D47400">
      <w:pPr>
        <w:jc w:val="center"/>
        <w:rPr>
          <w:rFonts w:ascii="Arial" w:hAnsi="Arial" w:cs="Arial"/>
          <w:b/>
          <w:sz w:val="20"/>
        </w:rPr>
      </w:pPr>
    </w:p>
    <w:p w14:paraId="0948FAD9" w14:textId="77777777" w:rsidR="007C6A50" w:rsidRDefault="007C6A50" w:rsidP="00D47400">
      <w:pPr>
        <w:jc w:val="center"/>
        <w:rPr>
          <w:rFonts w:ascii="Arial" w:hAnsi="Arial" w:cs="Arial"/>
          <w:b/>
          <w:sz w:val="20"/>
        </w:rPr>
      </w:pPr>
    </w:p>
    <w:p w14:paraId="1F196040" w14:textId="5645E72E" w:rsidR="00C07F11" w:rsidRPr="00C07F11" w:rsidRDefault="00C07F11" w:rsidP="00D47400">
      <w:pPr>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9</w:t>
      </w:r>
    </w:p>
    <w:p w14:paraId="2B8E3478" w14:textId="77777777" w:rsidR="00C07F11" w:rsidRDefault="00C07F11" w:rsidP="00D47400">
      <w:pPr>
        <w:jc w:val="center"/>
        <w:rPr>
          <w:rFonts w:ascii="Arial" w:hAnsi="Arial" w:cs="Arial"/>
          <w:b/>
          <w:sz w:val="20"/>
        </w:rPr>
      </w:pPr>
      <w:r w:rsidRPr="00C07F11">
        <w:rPr>
          <w:rFonts w:ascii="Arial" w:hAnsi="Arial" w:cs="Arial"/>
          <w:b/>
          <w:sz w:val="20"/>
        </w:rPr>
        <w:t xml:space="preserve">Zánik </w:t>
      </w:r>
      <w:r w:rsidR="00655508">
        <w:rPr>
          <w:rFonts w:ascii="Arial" w:hAnsi="Arial" w:cs="Arial"/>
          <w:b/>
          <w:sz w:val="20"/>
        </w:rPr>
        <w:t>Z</w:t>
      </w:r>
      <w:r w:rsidRPr="00C07F11">
        <w:rPr>
          <w:rFonts w:ascii="Arial" w:hAnsi="Arial" w:cs="Arial"/>
          <w:b/>
          <w:sz w:val="20"/>
        </w:rPr>
        <w:t>mluvy</w:t>
      </w:r>
    </w:p>
    <w:p w14:paraId="097FA26F" w14:textId="77777777" w:rsidR="002774BA" w:rsidRDefault="002774BA" w:rsidP="00D47400">
      <w:pPr>
        <w:rPr>
          <w:rFonts w:ascii="Arial" w:hAnsi="Arial" w:cs="Arial"/>
          <w:b/>
          <w:sz w:val="20"/>
        </w:rPr>
      </w:pPr>
    </w:p>
    <w:p w14:paraId="008730B4" w14:textId="77777777" w:rsidR="002774BA" w:rsidRDefault="002774BA" w:rsidP="00D47400">
      <w:pPr>
        <w:pStyle w:val="Odsekzoznamu"/>
        <w:numPr>
          <w:ilvl w:val="0"/>
          <w:numId w:val="14"/>
        </w:numPr>
        <w:ind w:left="284"/>
        <w:rPr>
          <w:sz w:val="20"/>
        </w:rPr>
      </w:pPr>
      <w:r w:rsidRPr="00D47400">
        <w:rPr>
          <w:sz w:val="20"/>
        </w:rPr>
        <w:t>Táto Zmluva zaniká:</w:t>
      </w:r>
    </w:p>
    <w:p w14:paraId="5D641B97" w14:textId="77777777" w:rsidR="003F5832" w:rsidRDefault="003F5832" w:rsidP="003F5832">
      <w:pPr>
        <w:autoSpaceDE w:val="0"/>
        <w:autoSpaceDN w:val="0"/>
        <w:jc w:val="both"/>
        <w:rPr>
          <w:rFonts w:ascii="Arial" w:eastAsia="Arial" w:hAnsi="Arial" w:cs="Arial"/>
          <w:sz w:val="20"/>
          <w:szCs w:val="22"/>
          <w:lang w:bidi="sk-SK"/>
        </w:rPr>
      </w:pPr>
    </w:p>
    <w:p w14:paraId="64836485" w14:textId="77777777" w:rsidR="003F5832" w:rsidRDefault="002774BA" w:rsidP="003F5832">
      <w:pPr>
        <w:pStyle w:val="Odsekzoznamu"/>
        <w:numPr>
          <w:ilvl w:val="0"/>
          <w:numId w:val="22"/>
        </w:numPr>
        <w:rPr>
          <w:sz w:val="20"/>
        </w:rPr>
      </w:pPr>
      <w:r w:rsidRPr="003F5832">
        <w:rPr>
          <w:sz w:val="20"/>
        </w:rPr>
        <w:t>uplynutím doby, na ktorú bola uzatvorená,</w:t>
      </w:r>
    </w:p>
    <w:p w14:paraId="1FB42081" w14:textId="1795C1ED" w:rsidR="003F5832" w:rsidRDefault="002774BA" w:rsidP="003F5832">
      <w:pPr>
        <w:pStyle w:val="Odsekzoznamu"/>
        <w:numPr>
          <w:ilvl w:val="0"/>
          <w:numId w:val="22"/>
        </w:numPr>
        <w:rPr>
          <w:sz w:val="20"/>
        </w:rPr>
      </w:pPr>
      <w:r w:rsidRPr="003F5832">
        <w:rPr>
          <w:sz w:val="20"/>
        </w:rPr>
        <w:t xml:space="preserve">ku dňu vyčerpania </w:t>
      </w:r>
      <w:r w:rsidRPr="003F5832">
        <w:rPr>
          <w:rStyle w:val="FontStyle13"/>
          <w:sz w:val="20"/>
          <w:szCs w:val="20"/>
        </w:rPr>
        <w:t xml:space="preserve">ceny za celý predmet Zmluvy </w:t>
      </w:r>
      <w:r w:rsidR="00226988">
        <w:rPr>
          <w:sz w:val="20"/>
        </w:rPr>
        <w:t>stanovenej v zmysle článku 4</w:t>
      </w:r>
      <w:r w:rsidRPr="003F5832">
        <w:rPr>
          <w:sz w:val="20"/>
        </w:rPr>
        <w:t xml:space="preserve"> odsek </w:t>
      </w:r>
      <w:r w:rsidR="00623666">
        <w:rPr>
          <w:sz w:val="20"/>
        </w:rPr>
        <w:t>2</w:t>
      </w:r>
      <w:r w:rsidRPr="003F5832">
        <w:rPr>
          <w:sz w:val="20"/>
        </w:rPr>
        <w:t xml:space="preserve"> tejto Zmluvy,</w:t>
      </w:r>
    </w:p>
    <w:p w14:paraId="5C4FB4B3" w14:textId="77777777" w:rsidR="003F5832" w:rsidRDefault="002774BA" w:rsidP="003F5832">
      <w:pPr>
        <w:pStyle w:val="Odsekzoznamu"/>
        <w:numPr>
          <w:ilvl w:val="0"/>
          <w:numId w:val="22"/>
        </w:numPr>
        <w:rPr>
          <w:sz w:val="20"/>
        </w:rPr>
      </w:pPr>
      <w:r w:rsidRPr="003F5832">
        <w:rPr>
          <w:sz w:val="20"/>
        </w:rPr>
        <w:t>písomnou dohodou zmluvných strán k určenému dňu,</w:t>
      </w:r>
    </w:p>
    <w:p w14:paraId="78D42DEF" w14:textId="77777777" w:rsidR="003F5832" w:rsidRDefault="002774BA" w:rsidP="003F5832">
      <w:pPr>
        <w:pStyle w:val="Odsekzoznamu"/>
        <w:numPr>
          <w:ilvl w:val="0"/>
          <w:numId w:val="22"/>
        </w:numPr>
        <w:rPr>
          <w:sz w:val="20"/>
        </w:rPr>
      </w:pPr>
      <w:r w:rsidRPr="003F5832">
        <w:rPr>
          <w:sz w:val="20"/>
        </w:rPr>
        <w:t>písomnou výpoveďou ktorejkoľvek zmluvnej strany; výpovedná lehota je jeden mesiac a začína plynúť prvým dňom kalendárneho mesiaca nasledujúceho po mesiaci, v ktorom bola výpoveď doručená druhej zmluvnej strane,</w:t>
      </w:r>
    </w:p>
    <w:p w14:paraId="7EF33423" w14:textId="77777777" w:rsidR="00C07F11" w:rsidRPr="003F5832" w:rsidRDefault="002774BA" w:rsidP="003F5832">
      <w:pPr>
        <w:pStyle w:val="Odsekzoznamu"/>
        <w:numPr>
          <w:ilvl w:val="0"/>
          <w:numId w:val="22"/>
        </w:numPr>
        <w:rPr>
          <w:sz w:val="20"/>
        </w:rPr>
      </w:pPr>
      <w:r w:rsidRPr="003F5832">
        <w:rPr>
          <w:sz w:val="20"/>
        </w:rPr>
        <w:t>odstúpením od Zmluvy, a to v prípadoch porušenia zmluvnej povinnosti niektorou zo zmluvných strán, v súlade s ustanoveniami zákona č. 513/1991 Zb. Obchodný zákonník v znení neskorších predpisov.</w:t>
      </w:r>
    </w:p>
    <w:p w14:paraId="2E284E6D" w14:textId="4FCC0344" w:rsidR="00D47400" w:rsidRDefault="00D47400" w:rsidP="000B7341">
      <w:pPr>
        <w:rPr>
          <w:rFonts w:ascii="Arial" w:hAnsi="Arial" w:cs="Arial"/>
          <w:b/>
          <w:sz w:val="20"/>
        </w:rPr>
      </w:pPr>
    </w:p>
    <w:p w14:paraId="60A61687" w14:textId="77777777" w:rsidR="007C6A50" w:rsidRDefault="007C6A50" w:rsidP="000B7341">
      <w:pPr>
        <w:rPr>
          <w:rFonts w:ascii="Arial" w:hAnsi="Arial" w:cs="Arial"/>
          <w:b/>
          <w:sz w:val="20"/>
        </w:rPr>
      </w:pPr>
    </w:p>
    <w:p w14:paraId="5B5584C3" w14:textId="1516E80C" w:rsidR="00C07F11" w:rsidRPr="00C07F11" w:rsidRDefault="00C07F11" w:rsidP="00D47400">
      <w:pPr>
        <w:jc w:val="center"/>
        <w:rPr>
          <w:rFonts w:ascii="Arial" w:hAnsi="Arial" w:cs="Arial"/>
          <w:b/>
          <w:sz w:val="20"/>
        </w:rPr>
      </w:pPr>
      <w:r w:rsidRPr="00C07F11">
        <w:rPr>
          <w:rFonts w:ascii="Arial" w:hAnsi="Arial" w:cs="Arial"/>
          <w:b/>
          <w:sz w:val="20"/>
        </w:rPr>
        <w:t xml:space="preserve">Článok </w:t>
      </w:r>
      <w:r w:rsidR="003E43DF">
        <w:rPr>
          <w:rFonts w:ascii="Arial" w:hAnsi="Arial" w:cs="Arial"/>
          <w:b/>
          <w:sz w:val="20"/>
        </w:rPr>
        <w:t>10</w:t>
      </w:r>
    </w:p>
    <w:p w14:paraId="7AD30C85" w14:textId="77777777" w:rsidR="00C07F11" w:rsidRPr="00C07F11" w:rsidRDefault="00C07F11" w:rsidP="00D47400">
      <w:pPr>
        <w:jc w:val="center"/>
        <w:rPr>
          <w:rFonts w:ascii="Arial" w:hAnsi="Arial" w:cs="Arial"/>
          <w:b/>
          <w:sz w:val="20"/>
        </w:rPr>
      </w:pPr>
      <w:r w:rsidRPr="00C07F11">
        <w:rPr>
          <w:rFonts w:ascii="Arial" w:hAnsi="Arial" w:cs="Arial"/>
          <w:b/>
          <w:sz w:val="20"/>
        </w:rPr>
        <w:t>Záverečné ustanovenia</w:t>
      </w:r>
    </w:p>
    <w:p w14:paraId="0D9448CC" w14:textId="77777777" w:rsidR="00C07F11" w:rsidRDefault="00C07F11" w:rsidP="00D47400">
      <w:pPr>
        <w:rPr>
          <w:rFonts w:ascii="Arial" w:hAnsi="Arial" w:cs="Arial"/>
          <w:sz w:val="20"/>
        </w:rPr>
      </w:pPr>
    </w:p>
    <w:p w14:paraId="0CB984F7" w14:textId="77777777" w:rsidR="00FA7544" w:rsidRDefault="00FA7544" w:rsidP="00D47400">
      <w:pPr>
        <w:pStyle w:val="stylebodytextarialautoleft0cmhanging075cm"/>
        <w:numPr>
          <w:ilvl w:val="0"/>
          <w:numId w:val="13"/>
        </w:numPr>
        <w:spacing w:before="0"/>
        <w:ind w:left="284"/>
        <w:rPr>
          <w:lang w:val="sk-SK"/>
        </w:rPr>
      </w:pPr>
      <w:r w:rsidRPr="005E5BBE">
        <w:rPr>
          <w:lang w:val="sk-SK"/>
        </w:rPr>
        <w:t>Všetky zmeny a doplnenia tejto Zmluvy musia byť vykonané formou vzostupne číslovaných písomných dodatkov odsúhla</w:t>
      </w:r>
      <w:r w:rsidR="00D47400">
        <w:rPr>
          <w:lang w:val="sk-SK"/>
        </w:rPr>
        <w:t>sených oboma zmluvnými stranami.</w:t>
      </w:r>
    </w:p>
    <w:p w14:paraId="442EBCD0" w14:textId="77777777" w:rsidR="00D47400" w:rsidRDefault="00D47400" w:rsidP="00D47400">
      <w:pPr>
        <w:pStyle w:val="stylebodytextarialautoleft0cmhanging075cm"/>
        <w:numPr>
          <w:ilvl w:val="0"/>
          <w:numId w:val="0"/>
        </w:numPr>
        <w:spacing w:before="0"/>
        <w:ind w:left="284"/>
        <w:rPr>
          <w:lang w:val="sk-SK"/>
        </w:rPr>
      </w:pPr>
    </w:p>
    <w:p w14:paraId="500E6389" w14:textId="77777777" w:rsidR="00FA7544" w:rsidRDefault="00FA7544" w:rsidP="00D47400">
      <w:pPr>
        <w:pStyle w:val="stylebodytextarialautoleft0cmhanging075cm"/>
        <w:numPr>
          <w:ilvl w:val="0"/>
          <w:numId w:val="13"/>
        </w:numPr>
        <w:spacing w:before="0"/>
        <w:ind w:left="284"/>
        <w:rPr>
          <w:lang w:val="sk-SK"/>
        </w:rPr>
      </w:pPr>
      <w:r w:rsidRPr="00D47400">
        <w:rPr>
          <w:lang w:val="sk-SK"/>
        </w:rPr>
        <w:t xml:space="preserve">Pokiaľ v tejto zmluve nie je dohodnuté inak, spravujú sa právne vzťahy z nej vzniknuté príslušnými ustanoveniami </w:t>
      </w:r>
      <w:r w:rsidR="002774BA" w:rsidRPr="00D47400">
        <w:rPr>
          <w:lang w:val="sk-SK"/>
        </w:rPr>
        <w:t>Obchodného zákonníka</w:t>
      </w:r>
      <w:r w:rsidRPr="00D47400">
        <w:rPr>
          <w:lang w:val="sk-SK"/>
        </w:rPr>
        <w:t>, zákona č. 40/1964 Zb. Občiansky zákonník v znení neskorších predpisov (ďalej len „</w:t>
      </w:r>
      <w:r w:rsidRPr="00D47400">
        <w:rPr>
          <w:b/>
          <w:lang w:val="sk-SK"/>
        </w:rPr>
        <w:t>Občiansky zákonník</w:t>
      </w:r>
      <w:r w:rsidRPr="00D47400">
        <w:rPr>
          <w:lang w:val="sk-SK"/>
        </w:rPr>
        <w:t>“) a Zákona o verejnom obstarávaní.</w:t>
      </w:r>
    </w:p>
    <w:p w14:paraId="530D4ECB" w14:textId="77777777" w:rsidR="00D47400" w:rsidRDefault="00D47400" w:rsidP="00D47400">
      <w:pPr>
        <w:pStyle w:val="Odsekzoznamu"/>
      </w:pPr>
    </w:p>
    <w:p w14:paraId="40949B49" w14:textId="77777777" w:rsidR="00FA7544" w:rsidRDefault="00FA7544" w:rsidP="00D47400">
      <w:pPr>
        <w:pStyle w:val="stylebodytextarialautoleft0cmhanging075cm"/>
        <w:numPr>
          <w:ilvl w:val="0"/>
          <w:numId w:val="13"/>
        </w:numPr>
        <w:spacing w:before="0"/>
        <w:ind w:left="284"/>
        <w:rPr>
          <w:lang w:val="sk-SK"/>
        </w:rPr>
      </w:pPr>
      <w:r w:rsidRPr="00D47400">
        <w:rPr>
          <w:lang w:val="sk-SK"/>
        </w:rPr>
        <w:t xml:space="preserve">V prípade, ak niektoré z ustanovení tejto Zmluvy sa stane neplatným, zostáva platnosť ostatných ustanovení nedotknutá. Ak nastane takáto situácia, zmluvné strany sa dohodnú na riešení, ktoré zachová kontext a účel daného ustanovenia. </w:t>
      </w:r>
    </w:p>
    <w:p w14:paraId="20161BAF" w14:textId="77777777" w:rsidR="00D47400" w:rsidRDefault="00D47400" w:rsidP="00D47400">
      <w:pPr>
        <w:pStyle w:val="Odsekzoznamu"/>
      </w:pPr>
    </w:p>
    <w:p w14:paraId="0B30CC17" w14:textId="77777777" w:rsidR="00FA7544" w:rsidRPr="00D47400" w:rsidRDefault="00FA7544" w:rsidP="00D47400">
      <w:pPr>
        <w:pStyle w:val="stylebodytextarialautoleft0cmhanging075cm"/>
        <w:numPr>
          <w:ilvl w:val="0"/>
          <w:numId w:val="13"/>
        </w:numPr>
        <w:spacing w:before="0"/>
        <w:ind w:left="284"/>
        <w:rPr>
          <w:lang w:val="sk-SK"/>
        </w:rPr>
      </w:pPr>
      <w:r w:rsidRPr="00D47400">
        <w:rPr>
          <w:lang w:val="sk-SK"/>
        </w:rPr>
        <w:t xml:space="preserve">Táto Zmluva nadobúda platnosť dňom jej podpísania oboma zmluvnými stranami. </w:t>
      </w:r>
      <w:r w:rsidRPr="00D47400">
        <w:rPr>
          <w:rFonts w:eastAsia="Batang"/>
          <w:lang w:val="sk-SK"/>
        </w:rPr>
        <w:t xml:space="preserve">Účinnosť </w:t>
      </w:r>
      <w:r w:rsidRPr="00D47400">
        <w:rPr>
          <w:lang w:val="sk-SK"/>
        </w:rPr>
        <w:t xml:space="preserve">nadobúda </w:t>
      </w:r>
      <w:r w:rsidRPr="00D47400">
        <w:rPr>
          <w:rFonts w:eastAsia="Batang"/>
          <w:lang w:val="sk-SK"/>
        </w:rPr>
        <w:t>dňom nasledujúcim po dni jej zverejnenia podľa § 47a Občianskeho zákonníka.</w:t>
      </w:r>
    </w:p>
    <w:p w14:paraId="6A1234B7" w14:textId="77777777" w:rsidR="00D47400" w:rsidRDefault="00D47400" w:rsidP="00D47400">
      <w:pPr>
        <w:pStyle w:val="Odsekzoznamu"/>
      </w:pPr>
    </w:p>
    <w:p w14:paraId="577D50AF" w14:textId="52B3B52F" w:rsidR="00FA7544" w:rsidRPr="00EE5153" w:rsidRDefault="00FA7544" w:rsidP="00D47400">
      <w:pPr>
        <w:pStyle w:val="stylebodytextarialautoleft0cmhanging075cm"/>
        <w:numPr>
          <w:ilvl w:val="0"/>
          <w:numId w:val="13"/>
        </w:numPr>
        <w:spacing w:before="0"/>
        <w:ind w:left="284"/>
        <w:rPr>
          <w:lang w:val="sk-SK"/>
        </w:rPr>
      </w:pPr>
      <w:r w:rsidRPr="00D47400">
        <w:rPr>
          <w:lang w:val="sk-SK"/>
        </w:rPr>
        <w:t>Nakoľko Objednávateľ je povinnou osobou v zmysle zákona č. 211/2000 Z. z. o slobodnom prístupe k informáciám v znení neskorších predpisov (ďalej len „</w:t>
      </w:r>
      <w:r w:rsidRPr="00D47400">
        <w:rPr>
          <w:b/>
          <w:lang w:val="sk-SK"/>
        </w:rPr>
        <w:t>Zákon o slobode informácií</w:t>
      </w:r>
      <w:r w:rsidRPr="00D47400">
        <w:rPr>
          <w:lang w:val="sk-SK"/>
        </w:rPr>
        <w:t>“), zmluvné strany súhlasia s tým, že táto Zmluva bude zverejnená takým spôsobom, ktorý pre povinne zverejňované zmluvy ukladá Zákon o slobode informácií vo svojom ustanovení § 5a a § 5b. Za tým účelom Poradca udeľuje Objednávateľovi súhlas na vykonanie potrebných úkonov týkajúcich sa zverejnenia uvedených dokumentov</w:t>
      </w:r>
      <w:r w:rsidRPr="00D47400">
        <w:rPr>
          <w:rFonts w:eastAsia="Batang"/>
          <w:lang w:val="sk-SK"/>
        </w:rPr>
        <w:t>.</w:t>
      </w:r>
    </w:p>
    <w:p w14:paraId="0E6B979F" w14:textId="77777777" w:rsidR="00EE5153" w:rsidRDefault="00EE5153" w:rsidP="00EE5153">
      <w:pPr>
        <w:pStyle w:val="Odsekzoznamu"/>
      </w:pPr>
    </w:p>
    <w:p w14:paraId="533AB62C" w14:textId="6591E1D2" w:rsidR="00EE5153" w:rsidRPr="00EE5153" w:rsidRDefault="00EE5153" w:rsidP="00D47400">
      <w:pPr>
        <w:pStyle w:val="stylebodytextarialautoleft0cmhanging075cm"/>
        <w:numPr>
          <w:ilvl w:val="0"/>
          <w:numId w:val="13"/>
        </w:numPr>
        <w:spacing w:before="0"/>
        <w:ind w:left="284"/>
        <w:rPr>
          <w:lang w:val="sk-SK"/>
        </w:rPr>
      </w:pPr>
      <w:r>
        <w:rPr>
          <w:lang w:val="sk-SK"/>
        </w:rPr>
        <w:t>Podpisom tejto Z</w:t>
      </w:r>
      <w:r w:rsidRPr="00EE5153">
        <w:rPr>
          <w:lang w:val="sk-SK"/>
        </w:rPr>
        <w:t>mluvy o</w:t>
      </w:r>
      <w:r>
        <w:rPr>
          <w:lang w:val="sk-SK"/>
        </w:rPr>
        <w:t>soby podpisujúce túto Z</w:t>
      </w:r>
      <w:r w:rsidRPr="00EE5153">
        <w:rPr>
          <w:lang w:val="sk-SK"/>
        </w:rPr>
        <w:t>mluvu za Poradcu</w:t>
      </w:r>
      <w:r>
        <w:rPr>
          <w:lang w:val="sk-SK"/>
        </w:rPr>
        <w:t xml:space="preserve"> berú na vedomie</w:t>
      </w:r>
      <w:r w:rsidRPr="00EE5153">
        <w:rPr>
          <w:lang w:val="sk-SK"/>
        </w:rPr>
        <w:t xml:space="preserve"> a vyhlasujú, že sa oboznámili s dokumentom „Informácie o zásadách spracúvania a ochrany osobných údajov Eximbankou SR“, ktorý je zverejnený na </w:t>
      </w:r>
      <w:hyperlink r:id="rId5" w:history="1">
        <w:r w:rsidRPr="00EE5153">
          <w:rPr>
            <w:rStyle w:val="Hypertextovprepojenie"/>
            <w:lang w:val="sk-SK"/>
          </w:rPr>
          <w:t>https://www.eximbanka.sk/slovenska-verzia/o-nas/zasady-spracuvania-a-ochrany-osobnych-udajov.html</w:t>
        </w:r>
      </w:hyperlink>
      <w:r w:rsidRPr="00EE5153">
        <w:rPr>
          <w:lang w:val="sk-SK"/>
        </w:rPr>
        <w:t>, čím im boli poskytnuté informácie ako dotknutej osobe v súlade s Nariadením Európskeho parlamentu a Rady (EÚ) č. 2016/679 o ochrane fyzických osôb pri spracúvaní osobných údajov a voľnom pohybe takýchto údajov („GDPR“).</w:t>
      </w:r>
    </w:p>
    <w:p w14:paraId="7D8D1B3E" w14:textId="77777777" w:rsidR="00D47400" w:rsidRDefault="00D47400" w:rsidP="00D47400">
      <w:pPr>
        <w:pStyle w:val="Odsekzoznamu"/>
      </w:pPr>
    </w:p>
    <w:p w14:paraId="295B1947" w14:textId="77777777" w:rsidR="00FA7544" w:rsidRDefault="00FA7544" w:rsidP="00D47400">
      <w:pPr>
        <w:pStyle w:val="stylebodytextarialautoleft0cmhanging075cm"/>
        <w:numPr>
          <w:ilvl w:val="0"/>
          <w:numId w:val="13"/>
        </w:numPr>
        <w:spacing w:before="0"/>
        <w:ind w:left="284"/>
        <w:rPr>
          <w:lang w:val="sk-SK"/>
        </w:rPr>
      </w:pPr>
      <w:r w:rsidRPr="00D47400">
        <w:rPr>
          <w:lang w:val="sk-SK"/>
        </w:rPr>
        <w:t>Zmluvné strany sa zaväzujú riešiť všetky prípadné spory, ktoré by mohli vyplynúť z tejto Zmluvy, v prvom rade vzájomnou dohodou. Pokiaľ sa im takúto dohodu nepodarí dosiahnuť, bude všetky spory vzniknuté v súvislosti s touto Zmluvou riešiť slovenský súd v súlade s platným právnym poriadkom Slovenskej republiky.</w:t>
      </w:r>
      <w:bookmarkStart w:id="0" w:name="_GoBack"/>
      <w:bookmarkEnd w:id="0"/>
    </w:p>
    <w:p w14:paraId="26E58718" w14:textId="77777777" w:rsidR="00D47400" w:rsidRDefault="00D47400" w:rsidP="00D47400">
      <w:pPr>
        <w:pStyle w:val="Odsekzoznamu"/>
      </w:pPr>
    </w:p>
    <w:p w14:paraId="1B99E81E" w14:textId="7CECC17C" w:rsidR="007C6A50" w:rsidRPr="00EE5153" w:rsidRDefault="00FA7544" w:rsidP="00EE5153">
      <w:pPr>
        <w:pStyle w:val="stylebodytextarialautoleft0cmhanging075cm"/>
        <w:numPr>
          <w:ilvl w:val="0"/>
          <w:numId w:val="13"/>
        </w:numPr>
        <w:spacing w:before="0"/>
        <w:ind w:left="284"/>
        <w:rPr>
          <w:lang w:val="sk-SK"/>
        </w:rPr>
      </w:pPr>
      <w:r w:rsidRPr="00D47400">
        <w:rPr>
          <w:lang w:val="sk-SK"/>
        </w:rPr>
        <w:t>Táto Zmluva je vyhotovená v dvoch rovnopisoch, pričom každá zmluvná strana dostane jeden rovnopis.</w:t>
      </w:r>
    </w:p>
    <w:p w14:paraId="6AD56989" w14:textId="77777777" w:rsidR="00FA7544" w:rsidRPr="00D47400" w:rsidRDefault="00FA7544" w:rsidP="00D47400">
      <w:pPr>
        <w:pStyle w:val="stylebodytextarialautoleft0cmhanging075cm"/>
        <w:numPr>
          <w:ilvl w:val="0"/>
          <w:numId w:val="13"/>
        </w:numPr>
        <w:spacing w:before="0"/>
        <w:ind w:left="284"/>
        <w:rPr>
          <w:lang w:val="sk-SK"/>
        </w:rPr>
      </w:pPr>
      <w:r w:rsidRPr="00D47400">
        <w:rPr>
          <w:lang w:val="sk-SK"/>
        </w:rPr>
        <w:lastRenderedPageBreak/>
        <w:t xml:space="preserve">Zmluvné strany vyhlasujú, že sa s obsahom tejto Zmluvy pred jej podpisom oboznámili, ich prejav, ktorý prejavili určite a zrozumiteľne, je slobodný a vážny, s obsahom Zmluvy súhlasia, na znak čoho ju podpisujú. </w:t>
      </w:r>
    </w:p>
    <w:p w14:paraId="362B6D77" w14:textId="0C3E8860" w:rsidR="00C07F11" w:rsidRDefault="00C07F11" w:rsidP="00D47400">
      <w:pPr>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B7341" w14:paraId="4CC78146" w14:textId="77777777" w:rsidTr="000B7341">
        <w:tc>
          <w:tcPr>
            <w:tcW w:w="4606" w:type="dxa"/>
          </w:tcPr>
          <w:p w14:paraId="1AA9152E" w14:textId="7AB85269" w:rsidR="000B7341" w:rsidRDefault="000B7341" w:rsidP="00D47400">
            <w:pPr>
              <w:rPr>
                <w:rFonts w:ascii="Arial" w:hAnsi="Arial" w:cs="Arial"/>
                <w:sz w:val="20"/>
              </w:rPr>
            </w:pPr>
            <w:r>
              <w:rPr>
                <w:rFonts w:ascii="Arial" w:hAnsi="Arial" w:cs="Arial"/>
                <w:sz w:val="20"/>
              </w:rPr>
              <w:t xml:space="preserve">V Bratislave dňa </w:t>
            </w:r>
            <w:r w:rsidRPr="000B7341">
              <w:rPr>
                <w:rFonts w:ascii="Arial" w:hAnsi="Arial" w:cs="Arial"/>
                <w:sz w:val="20"/>
                <w:highlight w:val="lightGray"/>
              </w:rPr>
              <w:t>..................</w:t>
            </w:r>
          </w:p>
        </w:tc>
        <w:tc>
          <w:tcPr>
            <w:tcW w:w="4606" w:type="dxa"/>
          </w:tcPr>
          <w:p w14:paraId="639E58F4" w14:textId="37B352DE" w:rsidR="000B7341" w:rsidRDefault="000B7341" w:rsidP="00D47400">
            <w:pPr>
              <w:rPr>
                <w:rFonts w:ascii="Arial" w:hAnsi="Arial" w:cs="Arial"/>
                <w:sz w:val="20"/>
              </w:rPr>
            </w:pPr>
            <w:r>
              <w:rPr>
                <w:rFonts w:ascii="Arial" w:hAnsi="Arial" w:cs="Arial"/>
                <w:sz w:val="20"/>
              </w:rPr>
              <w:t xml:space="preserve">V </w:t>
            </w:r>
            <w:r w:rsidRPr="000B7341">
              <w:rPr>
                <w:rFonts w:ascii="Arial" w:hAnsi="Arial" w:cs="Arial"/>
                <w:sz w:val="20"/>
                <w:highlight w:val="lightGray"/>
              </w:rPr>
              <w:t>.............................</w:t>
            </w:r>
            <w:r>
              <w:rPr>
                <w:rFonts w:ascii="Arial" w:hAnsi="Arial" w:cs="Arial"/>
                <w:sz w:val="20"/>
              </w:rPr>
              <w:t xml:space="preserve"> dňa </w:t>
            </w:r>
            <w:r w:rsidRPr="000B7341">
              <w:rPr>
                <w:rFonts w:ascii="Arial" w:hAnsi="Arial" w:cs="Arial"/>
                <w:sz w:val="20"/>
                <w:highlight w:val="lightGray"/>
              </w:rPr>
              <w:t>........................</w:t>
            </w:r>
          </w:p>
        </w:tc>
      </w:tr>
      <w:tr w:rsidR="000B7341" w14:paraId="55E80357" w14:textId="77777777" w:rsidTr="000B7341">
        <w:tc>
          <w:tcPr>
            <w:tcW w:w="4606" w:type="dxa"/>
          </w:tcPr>
          <w:p w14:paraId="1CB74534" w14:textId="77777777" w:rsidR="000B7341" w:rsidRDefault="000B7341" w:rsidP="00D47400">
            <w:pPr>
              <w:rPr>
                <w:rFonts w:ascii="Arial" w:hAnsi="Arial" w:cs="Arial"/>
                <w:sz w:val="20"/>
              </w:rPr>
            </w:pPr>
          </w:p>
        </w:tc>
        <w:tc>
          <w:tcPr>
            <w:tcW w:w="4606" w:type="dxa"/>
          </w:tcPr>
          <w:p w14:paraId="3DE6AF83" w14:textId="77777777" w:rsidR="000B7341" w:rsidRDefault="000B7341" w:rsidP="00D47400">
            <w:pPr>
              <w:rPr>
                <w:rFonts w:ascii="Arial" w:hAnsi="Arial" w:cs="Arial"/>
                <w:sz w:val="20"/>
              </w:rPr>
            </w:pPr>
          </w:p>
        </w:tc>
      </w:tr>
      <w:tr w:rsidR="000B7341" w14:paraId="738715BC" w14:textId="77777777" w:rsidTr="000B7341">
        <w:tc>
          <w:tcPr>
            <w:tcW w:w="4606" w:type="dxa"/>
          </w:tcPr>
          <w:p w14:paraId="40D4F6C6" w14:textId="64DE8C4C" w:rsidR="000B7341" w:rsidRDefault="000B7341" w:rsidP="00D47400">
            <w:pPr>
              <w:rPr>
                <w:rFonts w:ascii="Arial" w:hAnsi="Arial" w:cs="Arial"/>
                <w:sz w:val="20"/>
              </w:rPr>
            </w:pPr>
            <w:r>
              <w:rPr>
                <w:rFonts w:ascii="Arial" w:hAnsi="Arial" w:cs="Arial"/>
                <w:sz w:val="20"/>
              </w:rPr>
              <w:t>Za Objednávateľa:</w:t>
            </w:r>
          </w:p>
        </w:tc>
        <w:tc>
          <w:tcPr>
            <w:tcW w:w="4606" w:type="dxa"/>
          </w:tcPr>
          <w:p w14:paraId="450BDF6C" w14:textId="48B9236A" w:rsidR="000B7341" w:rsidRDefault="000B7341" w:rsidP="00D47400">
            <w:pPr>
              <w:rPr>
                <w:rFonts w:ascii="Arial" w:hAnsi="Arial" w:cs="Arial"/>
                <w:sz w:val="20"/>
              </w:rPr>
            </w:pPr>
            <w:r>
              <w:rPr>
                <w:rFonts w:ascii="Arial" w:hAnsi="Arial" w:cs="Arial"/>
                <w:sz w:val="20"/>
              </w:rPr>
              <w:t>Za Poradcu:</w:t>
            </w:r>
          </w:p>
        </w:tc>
      </w:tr>
      <w:tr w:rsidR="000B7341" w14:paraId="279B1798" w14:textId="77777777" w:rsidTr="000B7341">
        <w:tc>
          <w:tcPr>
            <w:tcW w:w="4606" w:type="dxa"/>
          </w:tcPr>
          <w:p w14:paraId="644D4E23" w14:textId="77777777" w:rsidR="000B7341" w:rsidRDefault="000B7341" w:rsidP="00D47400">
            <w:pPr>
              <w:rPr>
                <w:rFonts w:ascii="Arial" w:hAnsi="Arial" w:cs="Arial"/>
                <w:sz w:val="20"/>
              </w:rPr>
            </w:pPr>
          </w:p>
        </w:tc>
        <w:tc>
          <w:tcPr>
            <w:tcW w:w="4606" w:type="dxa"/>
          </w:tcPr>
          <w:p w14:paraId="04BB7C45" w14:textId="77777777" w:rsidR="000B7341" w:rsidRDefault="000B7341" w:rsidP="00D47400">
            <w:pPr>
              <w:rPr>
                <w:rFonts w:ascii="Arial" w:hAnsi="Arial" w:cs="Arial"/>
                <w:sz w:val="20"/>
              </w:rPr>
            </w:pPr>
          </w:p>
        </w:tc>
      </w:tr>
      <w:tr w:rsidR="000B7341" w14:paraId="1A5F9A00" w14:textId="77777777" w:rsidTr="000B7341">
        <w:tc>
          <w:tcPr>
            <w:tcW w:w="4606" w:type="dxa"/>
          </w:tcPr>
          <w:p w14:paraId="2059D5E5" w14:textId="77777777" w:rsidR="000B7341" w:rsidRDefault="000B7341" w:rsidP="00D47400">
            <w:pPr>
              <w:rPr>
                <w:rFonts w:ascii="Arial" w:hAnsi="Arial" w:cs="Arial"/>
                <w:sz w:val="20"/>
              </w:rPr>
            </w:pPr>
          </w:p>
        </w:tc>
        <w:tc>
          <w:tcPr>
            <w:tcW w:w="4606" w:type="dxa"/>
          </w:tcPr>
          <w:p w14:paraId="316F6AC3" w14:textId="77777777" w:rsidR="000B7341" w:rsidRDefault="000B7341" w:rsidP="00D47400">
            <w:pPr>
              <w:rPr>
                <w:rFonts w:ascii="Arial" w:hAnsi="Arial" w:cs="Arial"/>
                <w:sz w:val="20"/>
              </w:rPr>
            </w:pPr>
          </w:p>
        </w:tc>
      </w:tr>
      <w:tr w:rsidR="000B7341" w14:paraId="23C75166" w14:textId="77777777" w:rsidTr="000B7341">
        <w:tc>
          <w:tcPr>
            <w:tcW w:w="4606" w:type="dxa"/>
          </w:tcPr>
          <w:p w14:paraId="60A3BFB3" w14:textId="7FA36A60" w:rsidR="000B7341" w:rsidRDefault="000B7341" w:rsidP="00D47400">
            <w:pPr>
              <w:rPr>
                <w:rFonts w:ascii="Arial" w:hAnsi="Arial" w:cs="Arial"/>
                <w:sz w:val="20"/>
              </w:rPr>
            </w:pPr>
            <w:r>
              <w:rPr>
                <w:rFonts w:ascii="Arial" w:hAnsi="Arial" w:cs="Arial"/>
                <w:sz w:val="20"/>
              </w:rPr>
              <w:t>_____________________</w:t>
            </w:r>
          </w:p>
        </w:tc>
        <w:tc>
          <w:tcPr>
            <w:tcW w:w="4606" w:type="dxa"/>
          </w:tcPr>
          <w:p w14:paraId="04FE1DBB" w14:textId="7775DFBC" w:rsidR="000B7341" w:rsidRDefault="000B7341" w:rsidP="00D47400">
            <w:pPr>
              <w:rPr>
                <w:rFonts w:ascii="Arial" w:hAnsi="Arial" w:cs="Arial"/>
                <w:sz w:val="20"/>
              </w:rPr>
            </w:pPr>
            <w:r>
              <w:rPr>
                <w:rFonts w:ascii="Arial" w:hAnsi="Arial" w:cs="Arial"/>
                <w:sz w:val="20"/>
              </w:rPr>
              <w:t>_____________________</w:t>
            </w:r>
          </w:p>
        </w:tc>
      </w:tr>
      <w:tr w:rsidR="000B7341" w14:paraId="74D766F0" w14:textId="77777777" w:rsidTr="000B7341">
        <w:tc>
          <w:tcPr>
            <w:tcW w:w="4606" w:type="dxa"/>
          </w:tcPr>
          <w:p w14:paraId="37706E9D" w14:textId="77777777" w:rsidR="000B7341" w:rsidRDefault="000B7341" w:rsidP="008E65F8">
            <w:pPr>
              <w:rPr>
                <w:rFonts w:ascii="Arial" w:hAnsi="Arial" w:cs="Arial"/>
                <w:sz w:val="20"/>
              </w:rPr>
            </w:pPr>
          </w:p>
        </w:tc>
        <w:tc>
          <w:tcPr>
            <w:tcW w:w="4606" w:type="dxa"/>
          </w:tcPr>
          <w:p w14:paraId="6F5040EB" w14:textId="77777777" w:rsidR="000B7341" w:rsidRDefault="000B7341" w:rsidP="008E65F8">
            <w:pPr>
              <w:rPr>
                <w:rFonts w:ascii="Arial" w:hAnsi="Arial" w:cs="Arial"/>
                <w:sz w:val="20"/>
              </w:rPr>
            </w:pPr>
          </w:p>
        </w:tc>
      </w:tr>
      <w:tr w:rsidR="000B7341" w14:paraId="0EE8BF60" w14:textId="77777777" w:rsidTr="000B7341">
        <w:tc>
          <w:tcPr>
            <w:tcW w:w="4606" w:type="dxa"/>
          </w:tcPr>
          <w:p w14:paraId="37703351" w14:textId="77777777" w:rsidR="000B7341" w:rsidRDefault="000B7341" w:rsidP="008E65F8">
            <w:pPr>
              <w:rPr>
                <w:rFonts w:ascii="Arial" w:hAnsi="Arial" w:cs="Arial"/>
                <w:sz w:val="20"/>
              </w:rPr>
            </w:pPr>
          </w:p>
        </w:tc>
        <w:tc>
          <w:tcPr>
            <w:tcW w:w="4606" w:type="dxa"/>
          </w:tcPr>
          <w:p w14:paraId="666D6C83" w14:textId="77777777" w:rsidR="000B7341" w:rsidRDefault="000B7341" w:rsidP="008E65F8">
            <w:pPr>
              <w:rPr>
                <w:rFonts w:ascii="Arial" w:hAnsi="Arial" w:cs="Arial"/>
                <w:sz w:val="20"/>
              </w:rPr>
            </w:pPr>
          </w:p>
        </w:tc>
      </w:tr>
      <w:tr w:rsidR="000B7341" w14:paraId="700AF47A" w14:textId="77777777" w:rsidTr="000B7341">
        <w:tc>
          <w:tcPr>
            <w:tcW w:w="4606" w:type="dxa"/>
          </w:tcPr>
          <w:p w14:paraId="6E9FCEE1" w14:textId="77777777" w:rsidR="000B7341" w:rsidRDefault="000B7341" w:rsidP="008E65F8">
            <w:pPr>
              <w:rPr>
                <w:rFonts w:ascii="Arial" w:hAnsi="Arial" w:cs="Arial"/>
                <w:sz w:val="20"/>
              </w:rPr>
            </w:pPr>
          </w:p>
        </w:tc>
        <w:tc>
          <w:tcPr>
            <w:tcW w:w="4606" w:type="dxa"/>
          </w:tcPr>
          <w:p w14:paraId="03D07AFD" w14:textId="77777777" w:rsidR="000B7341" w:rsidRDefault="000B7341" w:rsidP="008E65F8">
            <w:pPr>
              <w:rPr>
                <w:rFonts w:ascii="Arial" w:hAnsi="Arial" w:cs="Arial"/>
                <w:sz w:val="20"/>
              </w:rPr>
            </w:pPr>
          </w:p>
        </w:tc>
      </w:tr>
      <w:tr w:rsidR="000B7341" w14:paraId="2549F63E" w14:textId="77777777" w:rsidTr="000B7341">
        <w:tc>
          <w:tcPr>
            <w:tcW w:w="4606" w:type="dxa"/>
          </w:tcPr>
          <w:p w14:paraId="12027AED" w14:textId="28286F10" w:rsidR="000B7341" w:rsidRDefault="000B7341" w:rsidP="008E65F8">
            <w:pPr>
              <w:rPr>
                <w:rFonts w:ascii="Arial" w:hAnsi="Arial" w:cs="Arial"/>
                <w:sz w:val="20"/>
              </w:rPr>
            </w:pPr>
            <w:r>
              <w:rPr>
                <w:rFonts w:ascii="Arial" w:hAnsi="Arial" w:cs="Arial"/>
                <w:sz w:val="20"/>
              </w:rPr>
              <w:t>_____________________</w:t>
            </w:r>
          </w:p>
        </w:tc>
        <w:tc>
          <w:tcPr>
            <w:tcW w:w="4606" w:type="dxa"/>
          </w:tcPr>
          <w:p w14:paraId="0432A0A8" w14:textId="32398CE2" w:rsidR="000B7341" w:rsidRDefault="000B7341" w:rsidP="008E65F8">
            <w:pPr>
              <w:rPr>
                <w:rFonts w:ascii="Arial" w:hAnsi="Arial" w:cs="Arial"/>
                <w:sz w:val="20"/>
              </w:rPr>
            </w:pPr>
            <w:r>
              <w:rPr>
                <w:rFonts w:ascii="Arial" w:hAnsi="Arial" w:cs="Arial"/>
                <w:sz w:val="20"/>
              </w:rPr>
              <w:t>_____________________</w:t>
            </w:r>
          </w:p>
        </w:tc>
      </w:tr>
      <w:tr w:rsidR="000B7341" w14:paraId="2053E25D" w14:textId="77777777" w:rsidTr="000B7341">
        <w:tc>
          <w:tcPr>
            <w:tcW w:w="4606" w:type="dxa"/>
          </w:tcPr>
          <w:p w14:paraId="21787E9E" w14:textId="77777777" w:rsidR="000B7341" w:rsidRDefault="000B7341" w:rsidP="008E65F8">
            <w:pPr>
              <w:rPr>
                <w:rFonts w:ascii="Arial" w:hAnsi="Arial" w:cs="Arial"/>
                <w:sz w:val="20"/>
              </w:rPr>
            </w:pPr>
          </w:p>
        </w:tc>
        <w:tc>
          <w:tcPr>
            <w:tcW w:w="4606" w:type="dxa"/>
          </w:tcPr>
          <w:p w14:paraId="269E41ED" w14:textId="77777777" w:rsidR="000B7341" w:rsidRDefault="000B7341" w:rsidP="008E65F8">
            <w:pPr>
              <w:rPr>
                <w:rFonts w:ascii="Arial" w:hAnsi="Arial" w:cs="Arial"/>
                <w:sz w:val="20"/>
              </w:rPr>
            </w:pPr>
          </w:p>
        </w:tc>
      </w:tr>
      <w:tr w:rsidR="000B7341" w14:paraId="6DE5DFC7" w14:textId="77777777" w:rsidTr="000B7341">
        <w:tc>
          <w:tcPr>
            <w:tcW w:w="4606" w:type="dxa"/>
          </w:tcPr>
          <w:p w14:paraId="4D1FC547" w14:textId="77777777" w:rsidR="000B7341" w:rsidRDefault="000B7341" w:rsidP="008E65F8">
            <w:pPr>
              <w:rPr>
                <w:rFonts w:ascii="Arial" w:hAnsi="Arial" w:cs="Arial"/>
                <w:sz w:val="20"/>
              </w:rPr>
            </w:pPr>
          </w:p>
        </w:tc>
        <w:tc>
          <w:tcPr>
            <w:tcW w:w="4606" w:type="dxa"/>
          </w:tcPr>
          <w:p w14:paraId="56E0172C" w14:textId="77777777" w:rsidR="000B7341" w:rsidRDefault="000B7341" w:rsidP="008E65F8">
            <w:pPr>
              <w:rPr>
                <w:rFonts w:ascii="Arial" w:hAnsi="Arial" w:cs="Arial"/>
                <w:sz w:val="20"/>
              </w:rPr>
            </w:pPr>
          </w:p>
        </w:tc>
      </w:tr>
    </w:tbl>
    <w:p w14:paraId="0694F0DD" w14:textId="77777777" w:rsidR="000B7341" w:rsidRDefault="000B7341" w:rsidP="000B7341">
      <w:pPr>
        <w:rPr>
          <w:rFonts w:ascii="Arial" w:hAnsi="Arial" w:cs="Arial"/>
          <w:sz w:val="20"/>
        </w:rPr>
      </w:pPr>
    </w:p>
    <w:p w14:paraId="3B134227" w14:textId="03E4E25D" w:rsidR="00C07F11" w:rsidRDefault="00C07F11" w:rsidP="00D47400">
      <w:pPr>
        <w:jc w:val="both"/>
        <w:rPr>
          <w:rFonts w:ascii="Arial" w:hAnsi="Arial" w:cs="Arial"/>
          <w:sz w:val="20"/>
        </w:rPr>
      </w:pPr>
    </w:p>
    <w:p w14:paraId="6CDD966D" w14:textId="77777777" w:rsidR="00C07F11" w:rsidRDefault="00C07F11" w:rsidP="00D47400">
      <w:pPr>
        <w:jc w:val="both"/>
        <w:rPr>
          <w:rFonts w:ascii="Arial" w:hAnsi="Arial" w:cs="Arial"/>
          <w:sz w:val="20"/>
        </w:rPr>
      </w:pPr>
    </w:p>
    <w:p w14:paraId="0BE0BFA6" w14:textId="77777777" w:rsidR="00C07F11" w:rsidRPr="00D85AC7" w:rsidRDefault="00C07F11" w:rsidP="00D47400">
      <w:pPr>
        <w:jc w:val="both"/>
        <w:rPr>
          <w:rFonts w:ascii="Arial" w:hAnsi="Arial" w:cs="Arial"/>
          <w:sz w:val="20"/>
        </w:rPr>
      </w:pPr>
    </w:p>
    <w:sectPr w:rsidR="00C07F11" w:rsidRPr="00D8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T*Switzerland">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9E112F"/>
    <w:multiLevelType w:val="hybridMultilevel"/>
    <w:tmpl w:val="BE2E62FC"/>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515A44"/>
    <w:multiLevelType w:val="hybridMultilevel"/>
    <w:tmpl w:val="7DF80A38"/>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5A3458"/>
    <w:multiLevelType w:val="hybridMultilevel"/>
    <w:tmpl w:val="0C4639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3F7763"/>
    <w:multiLevelType w:val="hybridMultilevel"/>
    <w:tmpl w:val="DCA8C768"/>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3C6C12"/>
    <w:multiLevelType w:val="multilevel"/>
    <w:tmpl w:val="7ACC878E"/>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lowerRoman"/>
      <w:lvlText w:val="(%4)"/>
      <w:lvlJc w:val="left"/>
      <w:pPr>
        <w:ind w:left="2722" w:hanging="681"/>
      </w:p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abstractNum w:abstractNumId="6" w15:restartNumberingAfterBreak="0">
    <w:nsid w:val="124F137E"/>
    <w:multiLevelType w:val="hybridMultilevel"/>
    <w:tmpl w:val="B2E0C90C"/>
    <w:lvl w:ilvl="0" w:tplc="67B06236">
      <w:start w:val="1"/>
      <w:numFmt w:val="lowerLetter"/>
      <w:pStyle w:val="abcNumbering"/>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 w15:restartNumberingAfterBreak="0">
    <w:nsid w:val="16A160E4"/>
    <w:multiLevelType w:val="hybridMultilevel"/>
    <w:tmpl w:val="10001164"/>
    <w:lvl w:ilvl="0" w:tplc="34F872F8">
      <w:start w:val="1"/>
      <w:numFmt w:val="decimal"/>
      <w:pStyle w:val="123numbering"/>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B2C10EF"/>
    <w:multiLevelType w:val="hybridMultilevel"/>
    <w:tmpl w:val="C5CCC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56378C"/>
    <w:multiLevelType w:val="hybridMultilevel"/>
    <w:tmpl w:val="DBBE81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876C39"/>
    <w:multiLevelType w:val="multilevel"/>
    <w:tmpl w:val="CD303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149AF"/>
    <w:multiLevelType w:val="multilevel"/>
    <w:tmpl w:val="662E6208"/>
    <w:lvl w:ilvl="0">
      <w:start w:val="2"/>
      <w:numFmt w:val="decimal"/>
      <w:pStyle w:val="stylebodytextarialautoleft0cmhanging075cm"/>
      <w:lvlText w:val="%1"/>
      <w:lvlJc w:val="left"/>
      <w:pPr>
        <w:ind w:left="680" w:hanging="564"/>
      </w:pPr>
      <w:rPr>
        <w:rFonts w:hint="default"/>
        <w:lang w:val="sk-SK" w:eastAsia="sk-SK" w:bidi="sk-SK"/>
      </w:rPr>
    </w:lvl>
    <w:lvl w:ilvl="1">
      <w:start w:val="1"/>
      <w:numFmt w:val="decimal"/>
      <w:lvlText w:val="%1.%2"/>
      <w:lvlJc w:val="left"/>
      <w:pPr>
        <w:ind w:left="680" w:hanging="564"/>
      </w:pPr>
      <w:rPr>
        <w:rFonts w:hint="default"/>
        <w:spacing w:val="-1"/>
        <w:w w:val="104"/>
        <w:lang w:val="sk-SK" w:eastAsia="sk-SK" w:bidi="sk-SK"/>
      </w:rPr>
    </w:lvl>
    <w:lvl w:ilvl="2">
      <w:numFmt w:val="bullet"/>
      <w:lvlText w:val="•"/>
      <w:lvlJc w:val="left"/>
      <w:pPr>
        <w:ind w:left="2454" w:hanging="564"/>
      </w:pPr>
      <w:rPr>
        <w:rFonts w:hint="default"/>
        <w:lang w:val="sk-SK" w:eastAsia="sk-SK" w:bidi="sk-SK"/>
      </w:rPr>
    </w:lvl>
    <w:lvl w:ilvl="3">
      <w:numFmt w:val="bullet"/>
      <w:lvlText w:val="•"/>
      <w:lvlJc w:val="left"/>
      <w:pPr>
        <w:ind w:left="3341" w:hanging="564"/>
      </w:pPr>
      <w:rPr>
        <w:rFonts w:hint="default"/>
        <w:lang w:val="sk-SK" w:eastAsia="sk-SK" w:bidi="sk-SK"/>
      </w:rPr>
    </w:lvl>
    <w:lvl w:ilvl="4">
      <w:numFmt w:val="bullet"/>
      <w:lvlText w:val="•"/>
      <w:lvlJc w:val="left"/>
      <w:pPr>
        <w:ind w:left="4228" w:hanging="564"/>
      </w:pPr>
      <w:rPr>
        <w:rFonts w:hint="default"/>
        <w:lang w:val="sk-SK" w:eastAsia="sk-SK" w:bidi="sk-SK"/>
      </w:rPr>
    </w:lvl>
    <w:lvl w:ilvl="5">
      <w:numFmt w:val="bullet"/>
      <w:lvlText w:val="•"/>
      <w:lvlJc w:val="left"/>
      <w:pPr>
        <w:ind w:left="5115" w:hanging="564"/>
      </w:pPr>
      <w:rPr>
        <w:rFonts w:hint="default"/>
        <w:lang w:val="sk-SK" w:eastAsia="sk-SK" w:bidi="sk-SK"/>
      </w:rPr>
    </w:lvl>
    <w:lvl w:ilvl="6">
      <w:numFmt w:val="bullet"/>
      <w:lvlText w:val="•"/>
      <w:lvlJc w:val="left"/>
      <w:pPr>
        <w:ind w:left="6002" w:hanging="564"/>
      </w:pPr>
      <w:rPr>
        <w:rFonts w:hint="default"/>
        <w:lang w:val="sk-SK" w:eastAsia="sk-SK" w:bidi="sk-SK"/>
      </w:rPr>
    </w:lvl>
    <w:lvl w:ilvl="7">
      <w:numFmt w:val="bullet"/>
      <w:lvlText w:val="•"/>
      <w:lvlJc w:val="left"/>
      <w:pPr>
        <w:ind w:left="6889" w:hanging="564"/>
      </w:pPr>
      <w:rPr>
        <w:rFonts w:hint="default"/>
        <w:lang w:val="sk-SK" w:eastAsia="sk-SK" w:bidi="sk-SK"/>
      </w:rPr>
    </w:lvl>
    <w:lvl w:ilvl="8">
      <w:numFmt w:val="bullet"/>
      <w:lvlText w:val="•"/>
      <w:lvlJc w:val="left"/>
      <w:pPr>
        <w:ind w:left="7776" w:hanging="564"/>
      </w:pPr>
      <w:rPr>
        <w:rFonts w:hint="default"/>
        <w:lang w:val="sk-SK" w:eastAsia="sk-SK" w:bidi="sk-SK"/>
      </w:rPr>
    </w:lvl>
  </w:abstractNum>
  <w:abstractNum w:abstractNumId="12" w15:restartNumberingAfterBreak="0">
    <w:nsid w:val="2CC65F81"/>
    <w:multiLevelType w:val="hybridMultilevel"/>
    <w:tmpl w:val="2DF4516A"/>
    <w:lvl w:ilvl="0" w:tplc="AF1E9220">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883C39"/>
    <w:multiLevelType w:val="hybridMultilevel"/>
    <w:tmpl w:val="91A4E81A"/>
    <w:lvl w:ilvl="0" w:tplc="C22A76D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362210"/>
    <w:multiLevelType w:val="multilevel"/>
    <w:tmpl w:val="05AE614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37311946"/>
    <w:multiLevelType w:val="hybridMultilevel"/>
    <w:tmpl w:val="A0DEDDF8"/>
    <w:lvl w:ilvl="0" w:tplc="983A6BA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473D96"/>
    <w:multiLevelType w:val="hybridMultilevel"/>
    <w:tmpl w:val="B15CB4AA"/>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A2319"/>
    <w:multiLevelType w:val="hybridMultilevel"/>
    <w:tmpl w:val="7BE8FC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EA5BFC"/>
    <w:multiLevelType w:val="hybridMultilevel"/>
    <w:tmpl w:val="B15CB4AA"/>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D6A39"/>
    <w:multiLevelType w:val="hybridMultilevel"/>
    <w:tmpl w:val="93B06E5A"/>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5D2419"/>
    <w:multiLevelType w:val="hybridMultilevel"/>
    <w:tmpl w:val="19E273E8"/>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1FC76DF"/>
    <w:multiLevelType w:val="hybridMultilevel"/>
    <w:tmpl w:val="153C259C"/>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311992"/>
    <w:multiLevelType w:val="multilevel"/>
    <w:tmpl w:val="1744D308"/>
    <w:lvl w:ilvl="0">
      <w:start w:val="1"/>
      <w:numFmt w:val="upperRoman"/>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Letter"/>
      <w:lvlText w:val="%3)"/>
      <w:lvlJc w:val="right"/>
      <w:pPr>
        <w:ind w:left="851" w:hanging="284"/>
      </w:pPr>
      <w:rPr>
        <w:rFonts w:hint="default"/>
      </w:rPr>
    </w:lvl>
    <w:lvl w:ilvl="3">
      <w:start w:val="1"/>
      <w:numFmt w:val="bullet"/>
      <w:lvlRestart w:val="0"/>
      <w:lvlText w:val=""/>
      <w:lvlJc w:val="left"/>
      <w:pPr>
        <w:ind w:left="1361" w:hanging="397"/>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B258BD"/>
    <w:multiLevelType w:val="hybridMultilevel"/>
    <w:tmpl w:val="504AA08A"/>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28264B"/>
    <w:multiLevelType w:val="hybridMultilevel"/>
    <w:tmpl w:val="6EC62E16"/>
    <w:lvl w:ilvl="0" w:tplc="AF1C3314">
      <w:start w:val="1"/>
      <w:numFmt w:val="decimal"/>
      <w:lvlText w:val="%1"/>
      <w:lvlJc w:val="left"/>
      <w:pPr>
        <w:ind w:left="836" w:hanging="360"/>
      </w:pPr>
      <w:rPr>
        <w:rFonts w:hint="default"/>
      </w:rPr>
    </w:lvl>
    <w:lvl w:ilvl="1" w:tplc="041B0019" w:tentative="1">
      <w:start w:val="1"/>
      <w:numFmt w:val="lowerLetter"/>
      <w:lvlText w:val="%2."/>
      <w:lvlJc w:val="left"/>
      <w:pPr>
        <w:ind w:left="1556" w:hanging="360"/>
      </w:pPr>
    </w:lvl>
    <w:lvl w:ilvl="2" w:tplc="041B001B" w:tentative="1">
      <w:start w:val="1"/>
      <w:numFmt w:val="lowerRoman"/>
      <w:lvlText w:val="%3."/>
      <w:lvlJc w:val="right"/>
      <w:pPr>
        <w:ind w:left="2276" w:hanging="180"/>
      </w:pPr>
    </w:lvl>
    <w:lvl w:ilvl="3" w:tplc="041B000F" w:tentative="1">
      <w:start w:val="1"/>
      <w:numFmt w:val="decimal"/>
      <w:lvlText w:val="%4."/>
      <w:lvlJc w:val="left"/>
      <w:pPr>
        <w:ind w:left="2996" w:hanging="360"/>
      </w:pPr>
    </w:lvl>
    <w:lvl w:ilvl="4" w:tplc="041B0019" w:tentative="1">
      <w:start w:val="1"/>
      <w:numFmt w:val="lowerLetter"/>
      <w:lvlText w:val="%5."/>
      <w:lvlJc w:val="left"/>
      <w:pPr>
        <w:ind w:left="3716" w:hanging="360"/>
      </w:pPr>
    </w:lvl>
    <w:lvl w:ilvl="5" w:tplc="041B001B" w:tentative="1">
      <w:start w:val="1"/>
      <w:numFmt w:val="lowerRoman"/>
      <w:lvlText w:val="%6."/>
      <w:lvlJc w:val="right"/>
      <w:pPr>
        <w:ind w:left="4436" w:hanging="180"/>
      </w:pPr>
    </w:lvl>
    <w:lvl w:ilvl="6" w:tplc="041B000F" w:tentative="1">
      <w:start w:val="1"/>
      <w:numFmt w:val="decimal"/>
      <w:lvlText w:val="%7."/>
      <w:lvlJc w:val="left"/>
      <w:pPr>
        <w:ind w:left="5156" w:hanging="360"/>
      </w:pPr>
    </w:lvl>
    <w:lvl w:ilvl="7" w:tplc="041B0019" w:tentative="1">
      <w:start w:val="1"/>
      <w:numFmt w:val="lowerLetter"/>
      <w:lvlText w:val="%8."/>
      <w:lvlJc w:val="left"/>
      <w:pPr>
        <w:ind w:left="5876" w:hanging="360"/>
      </w:pPr>
    </w:lvl>
    <w:lvl w:ilvl="8" w:tplc="041B001B" w:tentative="1">
      <w:start w:val="1"/>
      <w:numFmt w:val="lowerRoman"/>
      <w:lvlText w:val="%9."/>
      <w:lvlJc w:val="right"/>
      <w:pPr>
        <w:ind w:left="6596" w:hanging="180"/>
      </w:pPr>
    </w:lvl>
  </w:abstractNum>
  <w:abstractNum w:abstractNumId="25" w15:restartNumberingAfterBreak="0">
    <w:nsid w:val="6EA1765C"/>
    <w:multiLevelType w:val="hybridMultilevel"/>
    <w:tmpl w:val="BBC051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0E85650"/>
    <w:multiLevelType w:val="hybridMultilevel"/>
    <w:tmpl w:val="6F78EBFC"/>
    <w:lvl w:ilvl="0" w:tplc="6AACD874">
      <w:start w:val="1"/>
      <w:numFmt w:val="decimal"/>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712E4A1E"/>
    <w:multiLevelType w:val="multilevel"/>
    <w:tmpl w:val="825C90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354BF4"/>
    <w:multiLevelType w:val="hybridMultilevel"/>
    <w:tmpl w:val="47089060"/>
    <w:lvl w:ilvl="0" w:tplc="C7E09588">
      <w:start w:val="3"/>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DE7506"/>
    <w:multiLevelType w:val="hybridMultilevel"/>
    <w:tmpl w:val="635402DE"/>
    <w:lvl w:ilvl="0" w:tplc="AF1C33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855743"/>
    <w:multiLevelType w:val="hybridMultilevel"/>
    <w:tmpl w:val="FE7EDC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04003F"/>
    <w:multiLevelType w:val="hybridMultilevel"/>
    <w:tmpl w:val="36BAED6A"/>
    <w:lvl w:ilvl="0" w:tplc="415605E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5"/>
  </w:num>
  <w:num w:numId="5">
    <w:abstractNumId w:val="10"/>
  </w:num>
  <w:num w:numId="6">
    <w:abstractNumId w:val="9"/>
  </w:num>
  <w:num w:numId="7">
    <w:abstractNumId w:val="6"/>
  </w:num>
  <w:num w:numId="8">
    <w:abstractNumId w:val="14"/>
  </w:num>
  <w:num w:numId="9">
    <w:abstractNumId w:val="5"/>
  </w:num>
  <w:num w:numId="10">
    <w:abstractNumId w:val="22"/>
  </w:num>
  <w:num w:numId="11">
    <w:abstractNumId w:val="18"/>
  </w:num>
  <w:num w:numId="12">
    <w:abstractNumId w:val="2"/>
  </w:num>
  <w:num w:numId="13">
    <w:abstractNumId w:val="24"/>
  </w:num>
  <w:num w:numId="14">
    <w:abstractNumId w:val="19"/>
  </w:num>
  <w:num w:numId="15">
    <w:abstractNumId w:val="1"/>
  </w:num>
  <w:num w:numId="16">
    <w:abstractNumId w:val="4"/>
  </w:num>
  <w:num w:numId="17">
    <w:abstractNumId w:val="27"/>
  </w:num>
  <w:num w:numId="18">
    <w:abstractNumId w:val="12"/>
  </w:num>
  <w:num w:numId="19">
    <w:abstractNumId w:val="28"/>
  </w:num>
  <w:num w:numId="20">
    <w:abstractNumId w:val="30"/>
  </w:num>
  <w:num w:numId="21">
    <w:abstractNumId w:val="29"/>
  </w:num>
  <w:num w:numId="22">
    <w:abstractNumId w:val="8"/>
  </w:num>
  <w:num w:numId="23">
    <w:abstractNumId w:val="20"/>
  </w:num>
  <w:num w:numId="24">
    <w:abstractNumId w:val="23"/>
  </w:num>
  <w:num w:numId="25">
    <w:abstractNumId w:val="17"/>
  </w:num>
  <w:num w:numId="26">
    <w:abstractNumId w:val="3"/>
  </w:num>
  <w:num w:numId="27">
    <w:abstractNumId w:val="26"/>
  </w:num>
  <w:num w:numId="28">
    <w:abstractNumId w:val="31"/>
  </w:num>
  <w:num w:numId="29">
    <w:abstractNumId w:val="13"/>
  </w:num>
  <w:num w:numId="30">
    <w:abstractNumId w:val="21"/>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42"/>
    <w:rsid w:val="0002058B"/>
    <w:rsid w:val="00021217"/>
    <w:rsid w:val="000463A4"/>
    <w:rsid w:val="00067FF3"/>
    <w:rsid w:val="000A1CD4"/>
    <w:rsid w:val="000B7341"/>
    <w:rsid w:val="000D3A09"/>
    <w:rsid w:val="001273F3"/>
    <w:rsid w:val="00190F12"/>
    <w:rsid w:val="001C228C"/>
    <w:rsid w:val="001D330D"/>
    <w:rsid w:val="001F65AB"/>
    <w:rsid w:val="00226988"/>
    <w:rsid w:val="002319A8"/>
    <w:rsid w:val="0027145D"/>
    <w:rsid w:val="002774BA"/>
    <w:rsid w:val="002C6BE7"/>
    <w:rsid w:val="002E1CD2"/>
    <w:rsid w:val="002E3676"/>
    <w:rsid w:val="00333093"/>
    <w:rsid w:val="003E43DF"/>
    <w:rsid w:val="003F5832"/>
    <w:rsid w:val="004B73FA"/>
    <w:rsid w:val="00524F55"/>
    <w:rsid w:val="00553F92"/>
    <w:rsid w:val="0060574F"/>
    <w:rsid w:val="00623666"/>
    <w:rsid w:val="00655508"/>
    <w:rsid w:val="006D1642"/>
    <w:rsid w:val="006D487B"/>
    <w:rsid w:val="006D7A42"/>
    <w:rsid w:val="00700CFC"/>
    <w:rsid w:val="00795C21"/>
    <w:rsid w:val="007C6A50"/>
    <w:rsid w:val="007D388A"/>
    <w:rsid w:val="00810CDE"/>
    <w:rsid w:val="008365C0"/>
    <w:rsid w:val="008401CF"/>
    <w:rsid w:val="0086455D"/>
    <w:rsid w:val="008C329F"/>
    <w:rsid w:val="00913F44"/>
    <w:rsid w:val="009B3C2E"/>
    <w:rsid w:val="009E63EE"/>
    <w:rsid w:val="009F7C8B"/>
    <w:rsid w:val="00A43EED"/>
    <w:rsid w:val="00A96531"/>
    <w:rsid w:val="00AB5010"/>
    <w:rsid w:val="00AB5E6C"/>
    <w:rsid w:val="00AE254D"/>
    <w:rsid w:val="00B05010"/>
    <w:rsid w:val="00B06793"/>
    <w:rsid w:val="00BD1728"/>
    <w:rsid w:val="00BD1B2D"/>
    <w:rsid w:val="00BE7AAD"/>
    <w:rsid w:val="00C07F11"/>
    <w:rsid w:val="00C22DBB"/>
    <w:rsid w:val="00C66B74"/>
    <w:rsid w:val="00C93CD8"/>
    <w:rsid w:val="00CE282A"/>
    <w:rsid w:val="00D249D7"/>
    <w:rsid w:val="00D47400"/>
    <w:rsid w:val="00D85AC7"/>
    <w:rsid w:val="00D91993"/>
    <w:rsid w:val="00DF3BFF"/>
    <w:rsid w:val="00E869C2"/>
    <w:rsid w:val="00EE5153"/>
    <w:rsid w:val="00FA7544"/>
    <w:rsid w:val="00FC4DA9"/>
    <w:rsid w:val="00FE04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B5DA"/>
  <w15:docId w15:val="{1B43C870-1545-44D5-90AF-6BE55686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7A42"/>
    <w:pPr>
      <w:spacing w:after="0" w:line="240" w:lineRule="auto"/>
    </w:pPr>
    <w:rPr>
      <w:rFonts w:ascii="AT*Switzerland" w:eastAsia="Times New Roman" w:hAnsi="AT*Switzerland" w:cs="Times New Roman"/>
      <w:sz w:val="24"/>
      <w:szCs w:val="20"/>
      <w:lang w:eastAsia="sk-SK"/>
    </w:rPr>
  </w:style>
  <w:style w:type="paragraph" w:styleId="Nadpis1">
    <w:name w:val="heading 1"/>
    <w:basedOn w:val="Normlny"/>
    <w:next w:val="Normlny"/>
    <w:link w:val="Nadpis1Char"/>
    <w:qFormat/>
    <w:rsid w:val="00AB5E6C"/>
    <w:pPr>
      <w:keepNext/>
      <w:autoSpaceDE w:val="0"/>
      <w:autoSpaceDN w:val="0"/>
      <w:jc w:val="center"/>
      <w:outlineLvl w:val="0"/>
    </w:pPr>
    <w:rPr>
      <w:rFonts w:ascii="Arial" w:hAnsi="Arial"/>
      <w:b/>
      <w:bCs/>
      <w:sz w:val="16"/>
      <w:szCs w:val="16"/>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6D7A42"/>
    <w:pPr>
      <w:jc w:val="center"/>
    </w:pPr>
    <w:rPr>
      <w:rFonts w:ascii="Times New Roman" w:hAnsi="Times New Roman"/>
      <w:sz w:val="20"/>
    </w:rPr>
  </w:style>
  <w:style w:type="character" w:customStyle="1" w:styleId="ZkladntextChar">
    <w:name w:val="Základný text Char"/>
    <w:basedOn w:val="Predvolenpsmoodseku"/>
    <w:link w:val="Zkladntext"/>
    <w:rsid w:val="006D7A42"/>
    <w:rPr>
      <w:rFonts w:ascii="Times New Roman" w:eastAsia="Times New Roman" w:hAnsi="Times New Roman" w:cs="Times New Roman"/>
      <w:sz w:val="20"/>
      <w:szCs w:val="20"/>
      <w:lang w:eastAsia="sk-SK"/>
    </w:rPr>
  </w:style>
  <w:style w:type="paragraph" w:customStyle="1" w:styleId="BlockText1">
    <w:name w:val="Block Text1"/>
    <w:basedOn w:val="Normlny"/>
    <w:rsid w:val="006D7A42"/>
    <w:pPr>
      <w:tabs>
        <w:tab w:val="left" w:pos="1560"/>
      </w:tabs>
      <w:ind w:left="425" w:right="425"/>
      <w:jc w:val="center"/>
    </w:pPr>
    <w:rPr>
      <w:sz w:val="20"/>
      <w:lang w:val="en-GB"/>
    </w:rPr>
  </w:style>
  <w:style w:type="paragraph" w:styleId="Nzov">
    <w:name w:val="Title"/>
    <w:basedOn w:val="Normlny"/>
    <w:link w:val="NzovChar"/>
    <w:qFormat/>
    <w:rsid w:val="006D7A42"/>
    <w:pPr>
      <w:jc w:val="center"/>
    </w:pPr>
    <w:rPr>
      <w:b/>
      <w:lang w:val="x-none" w:eastAsia="x-none"/>
    </w:rPr>
  </w:style>
  <w:style w:type="character" w:customStyle="1" w:styleId="NzovChar">
    <w:name w:val="Názov Char"/>
    <w:basedOn w:val="Predvolenpsmoodseku"/>
    <w:link w:val="Nzov"/>
    <w:rsid w:val="006D7A42"/>
    <w:rPr>
      <w:rFonts w:ascii="AT*Switzerland" w:eastAsia="Times New Roman" w:hAnsi="AT*Switzerland" w:cs="Times New Roman"/>
      <w:b/>
      <w:sz w:val="24"/>
      <w:szCs w:val="20"/>
      <w:lang w:val="x-none" w:eastAsia="x-none"/>
    </w:rPr>
  </w:style>
  <w:style w:type="character" w:customStyle="1" w:styleId="ra">
    <w:name w:val="ra"/>
    <w:basedOn w:val="Predvolenpsmoodseku"/>
    <w:rsid w:val="006D7A42"/>
  </w:style>
  <w:style w:type="paragraph" w:styleId="Odsekzoznamu">
    <w:name w:val="List Paragraph"/>
    <w:aliases w:val="body,Odsek zoznamu2"/>
    <w:basedOn w:val="Normlny"/>
    <w:link w:val="OdsekzoznamuChar"/>
    <w:uiPriority w:val="34"/>
    <w:qFormat/>
    <w:rsid w:val="00FE0481"/>
    <w:pPr>
      <w:widowControl w:val="0"/>
      <w:autoSpaceDE w:val="0"/>
      <w:autoSpaceDN w:val="0"/>
      <w:ind w:left="663" w:hanging="563"/>
      <w:jc w:val="both"/>
    </w:pPr>
    <w:rPr>
      <w:rFonts w:ascii="Arial" w:eastAsia="Arial" w:hAnsi="Arial" w:cs="Arial"/>
      <w:sz w:val="22"/>
      <w:szCs w:val="22"/>
      <w:lang w:bidi="sk-SK"/>
    </w:rPr>
  </w:style>
  <w:style w:type="paragraph" w:customStyle="1" w:styleId="123numbering">
    <w:name w:val="123_numbering"/>
    <w:basedOn w:val="Normlny"/>
    <w:qFormat/>
    <w:rsid w:val="00FA7544"/>
    <w:pPr>
      <w:numPr>
        <w:numId w:val="3"/>
      </w:numPr>
      <w:autoSpaceDE w:val="0"/>
      <w:autoSpaceDN w:val="0"/>
      <w:spacing w:after="120"/>
      <w:jc w:val="both"/>
    </w:pPr>
    <w:rPr>
      <w:rFonts w:ascii="Arial" w:hAnsi="Arial"/>
      <w:sz w:val="22"/>
      <w:lang w:eastAsia="cs-CZ"/>
    </w:rPr>
  </w:style>
  <w:style w:type="paragraph" w:customStyle="1" w:styleId="stylebodytextarialautoleft0cmhanging075cm">
    <w:name w:val="stylebodytextarialautoleft0cmhanging075cm"/>
    <w:basedOn w:val="Normlny"/>
    <w:rsid w:val="00FA7544"/>
    <w:pPr>
      <w:numPr>
        <w:numId w:val="2"/>
      </w:numPr>
      <w:snapToGrid w:val="0"/>
      <w:spacing w:before="144"/>
      <w:jc w:val="both"/>
    </w:pPr>
    <w:rPr>
      <w:rFonts w:ascii="Arial" w:hAnsi="Arial" w:cs="Arial"/>
      <w:sz w:val="20"/>
      <w:lang w:val="en-US" w:eastAsia="en-US"/>
    </w:rPr>
  </w:style>
  <w:style w:type="character" w:customStyle="1" w:styleId="Nadpis1Char">
    <w:name w:val="Nadpis 1 Char"/>
    <w:basedOn w:val="Predvolenpsmoodseku"/>
    <w:link w:val="Nadpis1"/>
    <w:rsid w:val="00AB5E6C"/>
    <w:rPr>
      <w:rFonts w:ascii="Arial" w:eastAsia="Times New Roman" w:hAnsi="Arial" w:cs="Times New Roman"/>
      <w:b/>
      <w:bCs/>
      <w:sz w:val="16"/>
      <w:szCs w:val="16"/>
      <w:lang w:val="x-none" w:eastAsia="cs-CZ"/>
    </w:rPr>
  </w:style>
  <w:style w:type="character" w:styleId="Odkaznakomentr">
    <w:name w:val="annotation reference"/>
    <w:semiHidden/>
    <w:rsid w:val="00AB5E6C"/>
    <w:rPr>
      <w:sz w:val="16"/>
      <w:szCs w:val="16"/>
    </w:rPr>
  </w:style>
  <w:style w:type="paragraph" w:styleId="Textkomentra">
    <w:name w:val="annotation text"/>
    <w:basedOn w:val="Normlny"/>
    <w:link w:val="TextkomentraChar"/>
    <w:semiHidden/>
    <w:rsid w:val="00AB5E6C"/>
    <w:pPr>
      <w:autoSpaceDE w:val="0"/>
      <w:autoSpaceDN w:val="0"/>
      <w:jc w:val="both"/>
    </w:pPr>
    <w:rPr>
      <w:rFonts w:ascii="Arial" w:hAnsi="Arial"/>
      <w:sz w:val="22"/>
      <w:lang w:eastAsia="cs-CZ"/>
    </w:rPr>
  </w:style>
  <w:style w:type="character" w:customStyle="1" w:styleId="TextkomentraChar">
    <w:name w:val="Text komentára Char"/>
    <w:basedOn w:val="Predvolenpsmoodseku"/>
    <w:link w:val="Textkomentra"/>
    <w:semiHidden/>
    <w:rsid w:val="00AB5E6C"/>
    <w:rPr>
      <w:rFonts w:ascii="Arial" w:eastAsia="Times New Roman" w:hAnsi="Arial" w:cs="Times New Roman"/>
      <w:szCs w:val="20"/>
      <w:lang w:eastAsia="cs-CZ"/>
    </w:rPr>
  </w:style>
  <w:style w:type="paragraph" w:styleId="Textbubliny">
    <w:name w:val="Balloon Text"/>
    <w:basedOn w:val="Normlny"/>
    <w:link w:val="TextbublinyChar"/>
    <w:uiPriority w:val="99"/>
    <w:semiHidden/>
    <w:unhideWhenUsed/>
    <w:rsid w:val="00AB5E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5E6C"/>
    <w:rPr>
      <w:rFonts w:ascii="Segoe UI" w:eastAsia="Times New Roman" w:hAnsi="Segoe UI" w:cs="Segoe UI"/>
      <w:sz w:val="18"/>
      <w:szCs w:val="18"/>
      <w:lang w:eastAsia="sk-SK"/>
    </w:rPr>
  </w:style>
  <w:style w:type="paragraph" w:customStyle="1" w:styleId="abcNumbering">
    <w:name w:val="abc_Numbering"/>
    <w:basedOn w:val="Normlny"/>
    <w:qFormat/>
    <w:rsid w:val="002774BA"/>
    <w:pPr>
      <w:widowControl w:val="0"/>
      <w:numPr>
        <w:numId w:val="7"/>
      </w:numPr>
      <w:autoSpaceDE w:val="0"/>
      <w:autoSpaceDN w:val="0"/>
      <w:adjustRightInd w:val="0"/>
      <w:spacing w:after="120"/>
      <w:ind w:left="1066" w:hanging="357"/>
      <w:jc w:val="both"/>
    </w:pPr>
    <w:rPr>
      <w:rFonts w:ascii="Arial" w:hAnsi="Arial" w:cs="Arial"/>
      <w:sz w:val="22"/>
      <w:szCs w:val="22"/>
      <w:lang w:eastAsia="en-US"/>
    </w:rPr>
  </w:style>
  <w:style w:type="character" w:customStyle="1" w:styleId="FontStyle13">
    <w:name w:val="Font Style13"/>
    <w:rsid w:val="002774BA"/>
    <w:rPr>
      <w:rFonts w:ascii="Arial" w:hAnsi="Arial" w:cs="Arial"/>
      <w:sz w:val="24"/>
      <w:szCs w:val="24"/>
    </w:rPr>
  </w:style>
  <w:style w:type="paragraph" w:styleId="Bezriadkovania">
    <w:name w:val="No Spacing"/>
    <w:link w:val="BezriadkovaniaChar"/>
    <w:uiPriority w:val="99"/>
    <w:qFormat/>
    <w:rsid w:val="00D249D7"/>
    <w:pPr>
      <w:spacing w:after="0" w:line="240" w:lineRule="auto"/>
    </w:pPr>
  </w:style>
  <w:style w:type="character" w:customStyle="1" w:styleId="BezriadkovaniaChar">
    <w:name w:val="Bez riadkovania Char"/>
    <w:basedOn w:val="Predvolenpsmoodseku"/>
    <w:link w:val="Bezriadkovania"/>
    <w:uiPriority w:val="99"/>
    <w:rsid w:val="00D249D7"/>
  </w:style>
  <w:style w:type="paragraph" w:customStyle="1" w:styleId="Default">
    <w:name w:val="Default"/>
    <w:rsid w:val="00C66B74"/>
    <w:pPr>
      <w:autoSpaceDE w:val="0"/>
      <w:autoSpaceDN w:val="0"/>
      <w:adjustRightInd w:val="0"/>
      <w:spacing w:after="0" w:line="240" w:lineRule="auto"/>
    </w:pPr>
    <w:rPr>
      <w:rFonts w:ascii="Calibri" w:hAnsi="Calibri" w:cs="Calibri"/>
      <w:color w:val="000000"/>
      <w:sz w:val="24"/>
      <w:szCs w:val="24"/>
    </w:rPr>
  </w:style>
  <w:style w:type="paragraph" w:styleId="Predmetkomentra">
    <w:name w:val="annotation subject"/>
    <w:basedOn w:val="Textkomentra"/>
    <w:next w:val="Textkomentra"/>
    <w:link w:val="PredmetkomentraChar"/>
    <w:uiPriority w:val="99"/>
    <w:semiHidden/>
    <w:unhideWhenUsed/>
    <w:rsid w:val="00067FF3"/>
    <w:pPr>
      <w:autoSpaceDE/>
      <w:autoSpaceDN/>
      <w:jc w:val="left"/>
    </w:pPr>
    <w:rPr>
      <w:rFonts w:ascii="AT*Switzerland" w:hAnsi="AT*Switzerland"/>
      <w:b/>
      <w:bCs/>
      <w:sz w:val="20"/>
      <w:lang w:eastAsia="sk-SK"/>
    </w:rPr>
  </w:style>
  <w:style w:type="character" w:customStyle="1" w:styleId="PredmetkomentraChar">
    <w:name w:val="Predmet komentára Char"/>
    <w:basedOn w:val="TextkomentraChar"/>
    <w:link w:val="Predmetkomentra"/>
    <w:uiPriority w:val="99"/>
    <w:semiHidden/>
    <w:rsid w:val="00067FF3"/>
    <w:rPr>
      <w:rFonts w:ascii="AT*Switzerland" w:eastAsia="Times New Roman" w:hAnsi="AT*Switzerland" w:cs="Times New Roman"/>
      <w:b/>
      <w:bCs/>
      <w:sz w:val="20"/>
      <w:szCs w:val="20"/>
      <w:lang w:eastAsia="sk-SK"/>
    </w:rPr>
  </w:style>
  <w:style w:type="character" w:customStyle="1" w:styleId="OdsekzoznamuChar">
    <w:name w:val="Odsek zoznamu Char"/>
    <w:aliases w:val="body Char,Odsek zoznamu2 Char"/>
    <w:link w:val="Odsekzoznamu"/>
    <w:uiPriority w:val="99"/>
    <w:qFormat/>
    <w:locked/>
    <w:rsid w:val="006D1642"/>
    <w:rPr>
      <w:rFonts w:ascii="Arial" w:eastAsia="Arial" w:hAnsi="Arial" w:cs="Arial"/>
      <w:lang w:eastAsia="sk-SK" w:bidi="sk-SK"/>
    </w:rPr>
  </w:style>
  <w:style w:type="table" w:styleId="Mriekatabuky">
    <w:name w:val="Table Grid"/>
    <w:basedOn w:val="Normlnatabuka"/>
    <w:uiPriority w:val="59"/>
    <w:rsid w:val="000B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EE51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imbanka.sk/slovenska-verzia/o-nas/zasady-spracuvania-a-ochrany-osobnych-udajov.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2456</Words>
  <Characters>14003</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EXIMBANKA SR</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Kubičková</dc:creator>
  <cp:lastModifiedBy>Préti Peter JUDr.</cp:lastModifiedBy>
  <cp:revision>8</cp:revision>
  <dcterms:created xsi:type="dcterms:W3CDTF">2020-11-04T17:23:00Z</dcterms:created>
  <dcterms:modified xsi:type="dcterms:W3CDTF">2020-11-06T10:34:00Z</dcterms:modified>
</cp:coreProperties>
</file>